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ievešanai (importēšanai) Latvijā aizliegtām rūpniecības precēm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14.08.2026.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14.08.2026.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