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Satiksmes ministrijas atzinuma sniegšanu par pašvaldību iesniegtajiem ceļu būvniecības projektiem aizņēmuma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Satiksmes ministrijas atzinuma sniegšanu par pašvaldību iesniegtajiem ceļu būvniecības projektiem aizņēmuma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Vispārīgs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14. jūnija sēdes protokolā Nr.32/41.§ minēto, Ministru kabinets ir lēmis par finansējuma piešķiršanu Rīgas valstspilsētas stratēģiski svarīgu transporta infrastruktūras objektu atjaunošanas un pārbūvei. Vienlaikus norādot, ka Satiksmes ministrijai Rīgas stratēģiski svarīgie infrastruktūras objekti ir jāvirza kā prioritārie pasākumi likumā “Par valsts budžetu 2023. gadam un budžeta ietvaru 2023., 2024. un 2025. gadam”. Līdz ar to ievērojot, ka šis Ministru kabineta rīkojuma projekts ir izstrādāts ievērojot likumu “Par valsts budžetu 2023. gadam un budžeta ietvaru 2023., 2024. un 2025. gadam” 36.panta 1.daļas 7.apakšpunktu, lūdzam Rīgas valstspilsētas stratēģiski svarīgos infrastruktūras objektus, kas minēti Ministru kabineta informatīvajā ziņojumā, iekļaut kā prioritāri atbalstāmos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likuma “</w:t>
            </w:r>
            <w:r w:rsidR="00000000" w:rsidRPr="00000000" w:rsidDel="00000000">
              <w:rPr>
                <w:rtl w:val="0"/>
              </w:rPr>
              <w:t xml:space="preserve">Par valsts budžetu 2023. gadam un budžeta ietvaru 2023., 2024. un 2025. gadam</w:t>
            </w:r>
            <w:r w:rsidR="00000000" w:rsidRPr="00000000" w:rsidDel="00000000">
              <w:rPr>
                <w:rtl w:val="0"/>
              </w:rPr>
              <w:t xml:space="preserve">" (turpmāk – Likums) </w:t>
            </w:r>
            <w:r w:rsidR="00000000" w:rsidRPr="00000000" w:rsidDel="00000000">
              <w:rPr>
                <w:rtl w:val="0"/>
              </w:rPr>
              <w:t xml:space="preserve">36. panta pirmās daļas 7.punkta “c” apakšpunktu</w:t>
            </w:r>
            <w:r w:rsidR="00000000" w:rsidRPr="00000000" w:rsidDel="00000000">
              <w:rPr>
                <w:rtl w:val="0"/>
              </w:rPr>
              <w:t xml:space="preserve"> Satiksmes ministrijai sniegt atzinumu par pašvaldību iesniegtajiem ceļu būvniecības projektiem (izņemot par būvprojektā paredzēto, bet ceļa funkcijā neiekļauto inženiertīklu būvniecību) (turpmāk – investīciju projekts) aizdevumu saņemšanai, izvērtējot šādus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rīkojumu ar 1.12.apakšpunktu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vai objekts nodrošina gaisa kvalitātes uzlabošanu valstspilsētā”.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valstspilsētā pēc Latvijas Vides, ģeoloģijas un meteoroloģijas centra monitoringa datiem ik gadu tiek novēroti cieto daļiņu PM10 augšējā diennakts piesārņojuma novērtēšanas sliekšņa cilvēku veselības aizsardzībai koncentrāciju pārsniegumi, piemēram, 2021.gadā 43 reizes (pieļaujams 35 reizes viena gada laikā). Gaisa piesārņojuma samazināšanas rīcības plānā 2020. -2030. gadam (apstiprināts ar Ministru kabineta 2020.gada 16. aprīļa rīkojumu Nr.197) norādīts, ka Liepājas pilsētai nepieciešams izstrādāt pasākumus, kuri sekmē gaisa kvalitātes uzlabošanos, 2030.gadā sasniedzot progresa rādītāju “netiek pārsniegts gaisa kvalitātes augšējais piesārņojuma novērtēšanas slieksnis nevienai gaisu piesārņojošajai vielai”.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pilsētas gaisa kvalitātes uzlabošanas rīcības programmā 2021.-2025.gadam (apstiprināta ar Liepājas valstspilsētas pašvaldības domes 2021.gada 16.decembra lēmumu Nr.459/16) kā viens no pasākumiem, kas uzlabotu gaisa kvalitāti pilsētā, ir norādīta grants ielu seguma pakāpeniska nomaiņa ar asfaltbetona segumu. Savukārt, Liepājas valstspilsētas grants ielu pārbūves programma 2022.–2027. gadam (apstiprināta ar Liepājas valstspilsētas pašvaldības domes 2021.gada 16.decembra lēmumu Nr.460/16) paredz konkrētu plānu grants seguma ielu pārbūvei ar cieto segumu (asfaltu). No 2022. līdz 2027. gadam plānots pārbūvēt 11,08 km ielu no kopējiem C uzturēšanas klases grants ielu posmiem 29,83 km garumā, kā rezultātā tiks sakārtota vide un dzīves kvalitāte, novērsta ielu putēšana sausajos periodos un  uzlabota gaisa kvalitāte valstspilsētā.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sekmīgai īstenošanai Liepājas valstspilsētas pašvaldībai ir svarīgi piesaistīt visus iespējamos finanšu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Neveicot pasākumus gaisa kvalitātes uzlabošanai valstspilsētā, pastāv iespējamība, ka var tikt piemērotas Eiropas Savienības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vai objekts nodrošina gaisa kvalitātes uzlabošanu valstspilsētā.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vai investīciju projektam ir augsta realizācijas gatavības stadija ‒ ir uzsākta vai var uzsākt būvniecību (ir veiktas nepieciešamās iepirkumu procedūras un uz investīciju projekta pieteikuma iesniegšanas dienu ir paziņoti nepieciešamo iepirkumu rezultāti), ir pievienots vērtējuma atbilstības apliecinājums no VSIA ”Latvijas Valsts ceļi”;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sadaļa par vērtējuma atbilstības apliecinājumu no VSIA “Latvijas Valsts ceļi”   (t.sk. arī visos pārējos rīkojuma projekta punktos (1.7., 3.9), kur tas pieminēts) ņemot vērā, ka minētais atbilstības apliecinājums paildzinās skaņošanas procedūras aizņēmuma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uzsākot ceļu būvprojektu izstrādi, saņem VSIA “Latvijas Valsts ceļi” tehniskos nosacījumus, to ievērošana un izpilde ir būtisks ceļu infrastruktūras projektēšanas un būvniecības nosacījums. Izstrādātie būvprojekti, pirms atzīmes par projektēšanas nosacījumu izpildi būvatļaujā, tiek skaņoti VSIA “Latvijas Valsts 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investīciju projektam jau būs realizēta iepirkuma procedūra, līdz ar to publiska būs visa dokumentācija, t.sk. būvprojekts, kurā redzams situācijas apraksts un pat vizuālais novērtējums. Turklāt papildus informācija būs pieejama arī Būvniecības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vai investīciju projektam ir augsta realizācijas gatavības stadija ‒ ir uzsākta vai var uzsākt būvniecību (ir veiktas nepieciešamās iepirkumu procedūras un uz investīciju projekta pieteikuma iesniegšanas dienu ir paziņoti nepieciešamo iepirkumu rezultāti),</w:t>
            </w:r>
            <w:r w:rsidR="00000000" w:rsidRPr="00000000" w:rsidDel="00000000">
              <w:rPr>
                <w:u w:val="single"/>
                <w:rtl w:val="0"/>
              </w:rPr>
              <w:t xml:space="preserve"> ir saņemti VSIA ”Latvijas Valsts ceļi” tehniskie noteikumi Būvprojekta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vai investīciju projekta iesniegumā ietvertā objekta vizuālais vērtējums ir “ļoti slikts” vai “slikts” un ir pievienots VSIA ”Latvijas Valsts ceļi" vērtējuma atbilstības apliecinājums;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vai investīciju projekta iesniegumā ietvertā objekta vizuālais vērtējums ir “ļoti slikts” vai “slikts” un ir pievienots VSIA ”Latvijas Valsts ceļi" vērtējuma atbilstības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vai objekts ir vai tā sastāvā ietilpst tilts;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vai investīciju projekts nodrošinās satiksmes drošības uzlabošanu objektā, ja iepriekšējos piecos gados objektā ir notikuši vismaz trīs ceļu satiksmes negadījumi ar cietušajiem;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vai objekts ietilpst sabiedriskā transporta vai skolēnu pārvadāšanas maršrutā;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vai objekts nodrošina piekļūšanu pašvaldībai būtiskam saimnieciskam uzņēmumam.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redakcijas nav skaidrs, vai ir jāatbilst visiem kritērijiem, lai kvalificētos aizņēmuma saņemšanai. Lūdzam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vai investīciju projekta iesniegumā ietvertā objekta vizuālais vērtējums ir “ļoti slikts” vai “slikts” un ir pievienots VSIA ”Latvijas Valsts ceļi" vērtējuma atbilstības apliecinājums;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 izsniedz tehniskos noteikumus, objektu vizuālais vērtējums pašvaldības ceļiem nav starp VSIA “Latvijas Valsts ceļi” sniegtajiem pakalpojumiem. Priekšlikums ir izslēgt 1.7. punktā norādīto VSIA “Latvijas Valsts ceļi” vērtējuma atbilstības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tiešām nepieciešams ārēja vērtētāja atzinums, tad ierosinām: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 ka objekta vizuālo vērtējumu/ atbilstības vērtējumu var sagatavot un apliecināt  arī reģistrēts būvkomersants vai ceļu būvinženieris.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vai investīciju projekta iesniegumā ietvertā objekta vizuālais vērtējums, </w:t>
            </w:r>
            <w:r w:rsidR="00000000" w:rsidRPr="00000000" w:rsidDel="00000000">
              <w:rPr>
                <w:u w:val="single"/>
                <w:rtl w:val="0"/>
              </w:rPr>
              <w:t xml:space="preserve">ko apliecinājis sertificēts ceļu būvinženieris</w:t>
            </w:r>
            <w:r w:rsidR="00000000" w:rsidRPr="00000000" w:rsidDel="00000000">
              <w:rPr>
                <w:rtl w:val="0"/>
              </w:rPr>
              <w:t xml:space="preserve"> ir “ļoti slikts” vai “slikts” </w:t>
            </w:r>
            <w:r w:rsidR="00000000" w:rsidRPr="00000000" w:rsidDel="00000000">
              <w:rPr>
                <w:strike w:val="1"/>
                <w:rtl w:val="0"/>
              </w:rPr>
              <w:t xml:space="preserve">un ir pievienots VSIA ”Latvijas Valsts ceļi" vērtējuma atbilstības apliecinājums;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vai objekts ir vai tā sastāvā ietilpst tilts;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Ministru kabineta rīkojuma projekta 1. punkta apakšpunktos minētie kritēriji ir kā obligāti izpildāmie kritēriji aizdevuma saņemšanai, tad lūdzam svītrot 1.8.   apakšpunktu, jo saskaņā ar likumu “Par valsts budžetu 2023. gadam un budžeta ietvaru 2023., 2024. un 2025. gadam” 36.panta 1.daļas 7.apakšpunktu valsts aizņēmuma mērķis ir pašvaldības ceļu būvniecības projekti, tajā skaitā tiltu būvniecība un satiksmes drošības uzlabošana, kas nav obligāts nosacījums aizņēmuma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vai investīciju projekts nodrošinās satiksmes drošības uzlabošanu objektā, ja iepriekšējos piecos gados objektā ir notikuši vismaz trīs ceļu satiksmes negadījumi ar cietušajiem;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drošības uzlabošana ir mūsdienu transporta sistēmas būtisks nosacījums un neatņemama projektēšanas procesa sastāvdaļa. Ierosinām, precizēt 1.9. punktā noteikto kritēriju, </w:t>
            </w:r>
            <w:r w:rsidR="00000000" w:rsidRPr="00000000" w:rsidDel="00000000">
              <w:rPr>
                <w:u w:val="single"/>
                <w:rtl w:val="0"/>
              </w:rPr>
              <w:t xml:space="preserve">izslēdzot prasību “par vismaz trīs ceļu satiksmes negadījumiem ar cietušajiem”</w:t>
            </w:r>
            <w:r w:rsidR="00000000" w:rsidRPr="00000000" w:rsidDel="00000000">
              <w:rPr>
                <w:rtl w:val="0"/>
              </w:rPr>
              <w:t xml:space="preserve">, vērtējot tieši konkrētus tehniskos risinājumus satiksmes drošības uzlabošanai (droša infrastruktūra visiem ceļu satiksmes dalībniekiem, transportlīdzekļiem paredzēto brauktuvju nodalīšana ar ribjoslām, apzīmējumiem, barjerām, trosēm, speciālo ceļa zīmju lietošana, drošāki krustojumi, gājēju zonas un citi risinājumi, kas vērsti uz ātruma ievērošanu un satiksmes drošības uzlabošanu). Papildus norādām, ka satiksmes drošības uzlabošana objektā sasaiste ar ceļu satiksmes negadījumiem ar cietušajiem var būt ierobežotas pieejamības informācija. Tāpat negadījumu skaits ne vienmēr norāda uz satiksmes drošības uzlabošanas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vai investīciju projekts nodrošinās satiksmes drošības uzlabošanu objektā.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vai objekts nodrošina piekļūšanu pašvaldībai būtiskam saimnieciskam uzņēmumam.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izpratni, lūdzam Ministru kabineta rīkojuma projekta anotācijā skaidrot, vai visiem kritērijiem no 1.1. līdz 1.11. apakšpunktam obligāti ir jāizpildās, lai projekts kvalificējas valsts aizņēmuma saņemšanai. Vienlaikus lūdzam Ministru kabineta anotācijā sniegt skaidrojumu par 1.8. līdz 1.11. apakšpunktos iekļauto kritēriju piemērošanu, piemēram, vai ar kritēriju  “pašvaldībai būtisks saimniecisks uzņēmums” ir saprotams saimnieciskā uzņēmuma raksturojums  un tā nozīmīguma loma pašvaldībai. Pašvaldībām ir svarīgs katrs uzņēmums, kas sekmē saimniecisko darbību tās teritorijā, līdz ar to formulējums “pašvaldībai būtisks saimniecisks uzņēmums” nav korekts. Tāpat ceļu infrastruktūras pieejamība ir svarīga sabiedriskas nozīmes objektiem, kā piemēram veselības iestādes, izglītības, kultūras, sociālās u.c.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Ministru kabineta rīkojuma projekta 1. punkta apakšpunktos minētie kritēriji nav kā obligāti izpildāmie kritēriji aizdevuma saņemšanai, lūdzam minēto informāciju saskaņot ar Ministru kabineta rīkojuma projekta 3. punktu un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vai objekts nodrošina piekļūšanu </w:t>
            </w:r>
            <w:r w:rsidR="00000000" w:rsidRPr="00000000" w:rsidDel="00000000">
              <w:rPr>
                <w:u w:val="single"/>
                <w:rtl w:val="0"/>
              </w:rPr>
              <w:t xml:space="preserve">sabiedriskas nozīmes un/ vai saimnieciskās darbības uzņēmumiem pašvaldības teritorijā vai citai būtiskai pašvaldības infrastruktūrai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likuma “</w:t>
            </w:r>
            <w:r w:rsidR="00000000" w:rsidRPr="00000000" w:rsidDel="00000000">
              <w:rPr>
                <w:rtl w:val="0"/>
              </w:rPr>
              <w:t xml:space="preserve">Par valsts budžetu 2023. gadam un budžeta ietvaru 2023., 2024. un 2025. gadam</w:t>
            </w:r>
            <w:r w:rsidR="00000000" w:rsidRPr="00000000" w:rsidDel="00000000">
              <w:rPr>
                <w:rtl w:val="0"/>
              </w:rPr>
              <w:t xml:space="preserve">" (turpmāk – Likums) </w:t>
            </w:r>
            <w:r w:rsidR="00000000" w:rsidRPr="00000000" w:rsidDel="00000000">
              <w:rPr>
                <w:rtl w:val="0"/>
              </w:rPr>
              <w:t xml:space="preserve">36. panta pirmās daļas 7.punkta “c” apakšpunktu</w:t>
            </w:r>
            <w:r w:rsidR="00000000" w:rsidRPr="00000000" w:rsidDel="00000000">
              <w:rPr>
                <w:rtl w:val="0"/>
              </w:rPr>
              <w:t xml:space="preserve"> Satiksmes ministrijai sniegt atzinumu par pašvaldību iesniegtajiem ceļu būvniecības projektiem (izņemot par būvprojektā paredzēto, bet ceļa funkcijā neiekļauto inženiertīklu būvniecību) (turpmāk – investīciju projekts) aizdevumu saņemšanai, izvērtējot šādus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informācijas saskaņotību Ministru kabineta  rīkojuma projekta 1. punktā un 6. punktā minēto par Satiksmes ministrijas pienākumu attiecībā uz atzinuma sniegšanu, proti, vai tiek sniegts atzinums par pašvaldību iesniegtajiem ceļu būvniecības projektiem (būvprojektiem) aizdevumu saņemšanai vai sniegts atzinums par investīciju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vai investīciju projektam ir augsta realizācijas gatavības stadija ‒ ir uzsākta vai var uzsākt būvniecību (ir veiktas nepieciešamās iepirkumu procedūras un uz investīciju projekta pieteikuma iesniegšanas dienu ir paziņoti nepieciešamo iepirkumu rezultāti), ir pievienots vērtējuma atbilstības apliecinājums no VSIA ”Latvijas Valsts ceļi”;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Ministru kabineta rīkojuma projekta 1.1. un 1.2. apakšpunktu savstarpēji dublējošo normu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Iesniedzot Satiksmes ministrijā investīciju projektu, pašvaldībai atbilstoši šā </w:t>
            </w:r>
            <w:r w:rsidR="00000000" w:rsidRPr="00000000" w:rsidDel="00000000">
              <w:rPr>
                <w:rtl w:val="0"/>
              </w:rPr>
              <w:t xml:space="preserve">​</w:t>
            </w:r>
            <w:r w:rsidR="00000000" w:rsidRPr="00000000" w:rsidDel="00000000">
              <w:rPr>
                <w:rtl w:val="0"/>
              </w:rPr>
              <w:t xml:space="preserve">pielikumam</w:t>
            </w:r>
            <w:r w:rsidR="00000000" w:rsidRPr="00000000" w:rsidDel="00000000">
              <w:rPr>
                <w:rtl w:val="0"/>
              </w:rPr>
              <w:t xml:space="preserve"> norādīt šādu informāciju (ievērojot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priekšlikumus 1.1., 1.2., 1.7., 1.9., 1.11. punktos, ierosinām precizēt atbilstošos kritēriju – 3.6., 3,9,, 3.11., 3.13.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Iesniedzot Satiksmes ministrijā investīciju projektu, pašvaldībai atbilstoši šā </w:t>
            </w:r>
            <w:r w:rsidR="00000000" w:rsidRPr="00000000" w:rsidDel="00000000">
              <w:rPr>
                <w:rtl w:val="0"/>
              </w:rPr>
              <w:t xml:space="preserve">​</w:t>
            </w:r>
            <w:r w:rsidR="00000000" w:rsidRPr="00000000" w:rsidDel="00000000">
              <w:rPr>
                <w:rtl w:val="0"/>
              </w:rPr>
              <w:t xml:space="preserve">pielikumam</w:t>
            </w:r>
            <w:r w:rsidR="00000000" w:rsidRPr="00000000" w:rsidDel="00000000">
              <w:rPr>
                <w:rtl w:val="0"/>
              </w:rPr>
              <w:t xml:space="preserve"> norādīt šādu informāciju (ievērojot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rīkojuma projekta 3. punktu ievaddaļu.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Iesniedzot Satiksmes ministrijā investīciju projektu, pašvaldībai atbilstoši šā </w:t>
            </w:r>
            <w:r w:rsidR="00000000" w:rsidRPr="00000000" w:rsidDel="00000000">
              <w:rPr>
                <w:u w:val="single"/>
                <w:rtl w:val="0"/>
              </w:rPr>
              <w:t xml:space="preserve">rīkojuma </w:t>
            </w:r>
            <w:r w:rsidR="00000000" w:rsidRPr="00000000" w:rsidDel="00000000">
              <w:rPr>
                <w:rtl w:val="0"/>
              </w:rPr>
              <w:t xml:space="preserve">pielikumam norādīt šādu informāciju (ievērojot šā rīkojuma 1. punktā minētos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investīciju projekta tehniskā gatavība un būvniecības informācijas sistēmā esošās būvniecības lietas numurs, ja investīciju projektā plānotajiem būvdarbiem ir izdota būvatļauja ar būvvaldes atzīmi par projektēšanas nosacījumu izpildi vai apliecinājuma kartē ir izdarīta atzīme par būvniecības ieceres akceptu un investīciju projekta īstenošanai nepieciešamo iepirkuma procedūru statusu, kā arī ir pievienots vērtējuma atbilstības apliecinājums no VSIA ”Latvijas Valsts ceļi”;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izpratni, lūdzu Ministru kabineta rīkojuma projekta anotācijā skaidrot 3.6. un 3.9. apakšpunktā iekļautā apliecinājuma no VSIA ”Latvijas Valsts ceļi” nepieciešamību un  atšķirības starp tiem, vai svītrot minēto normu. Tāpat vēršam uzmanību, ka nav viennozīmīgi saprotams šo apliecinājuma saturs, kā arī, vai ir pietiekami nosacījumu izpildei iekļaut pašvaldības izsniegto atzinumu par satiksmes infrastruktūras tehnisko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lūdzam sniegt informāciju, vai projekta iesnieguma veidlapai ir jāpievieno arī vizuālie attēli, lai izpildītu Ministru kabineta rīkojuma projekta 3.9.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Satiksmes ministrijai katru mēnesi 10 darbdienu laikā pēc šā rīkojuma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minētā investīciju projektu iesniegšanas termiņa vai pēc šā rīkojuma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norādītās papildu informācijas saņemšanas izvērtēt pašvaldības iesniegto investīciju projektu atbilstību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​​​​​​​minētajiem kritērijiem un savu atzinumu rakstiski nosūtīt pašvaldībai un Finanšu ministrijai uz tās elektroniskā pasta adresi fmpadomes@fm.gov.lv.</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nav noteikti kritēriji, kā tiks izvērtēta investīciju projektu atbilstība šā rīkojuma 1. punktā minētajiem kritērijiem. Ņemot vērā, ka 1.punktā ir minēti vairāki kritēriji, kuriem objekts var atbilst (rīkojuma projekta 1.7.-1.11. punkts), būtu jānosaka vērtēšanas kritēriji aizņēmuma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23-TA-581</w:t>
    </w:r>
    <w:r>
      <w:br/>
    </w:r>
    <w:r w:rsidR="00000000" w:rsidRPr="00000000" w:rsidDel="00000000">
      <w:rPr>
        <w:rtl w:val="0"/>
      </w:rPr>
      <w:t xml:space="preserve">Izdrukāts 30.03.2023.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23-TA-581</w:t>
    </w:r>
    <w:r>
      <w:br/>
    </w:r>
    <w:r w:rsidR="00000000" w:rsidRPr="00000000" w:rsidDel="00000000">
      <w:rPr>
        <w:rtl w:val="0"/>
      </w:rPr>
      <w:t xml:space="preserve">Izdrukāts 30.03.2023.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Atzinumi_23-TA-581.docx</dc:title>
</cp:coreProperties>
</file>

<file path=docProps/custom.xml><?xml version="1.0" encoding="utf-8"?>
<Properties xmlns="http://schemas.openxmlformats.org/officeDocument/2006/custom-properties" xmlns:vt="http://schemas.openxmlformats.org/officeDocument/2006/docPropsVTypes"/>
</file>