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sniegto laboratorisko izmeklējumu pakalpojumu pārstrādātā darba apjomu ambulatorajā veselības aprūpē 2022.gadā un priekšlikumiem pārstrādes apjoma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līdzekļu piešķiršanu no valsts budžeta programmas 02.00.00 “Līdzekļi neparedzētiem gadījumiem”  MK sēdes protokollēmuma projekta 4. un 6.punktā minētajā gadījumā, attiecīgi lūdzam svītrot MK sēdes protokollēmuma projekta 4. un 6.punktu un precīzt infomatīvo ziņojumu.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5.punkts paredz veikt apropriācijas pārdali 2022.gadam 3 275 456 </w:t>
            </w:r>
            <w:r w:rsidR="00000000" w:rsidRPr="00000000" w:rsidDel="00000000">
              <w:rPr>
                <w:i w:val="1"/>
                <w:rtl w:val="0"/>
              </w:rPr>
              <w:t xml:space="preserve">euro </w:t>
            </w:r>
            <w:r w:rsidR="00000000" w:rsidRPr="00000000" w:rsidDel="00000000">
              <w:rPr>
                <w:rtl w:val="0"/>
              </w:rPr>
              <w:t xml:space="preserve">apmērā no apakšprogrammas 33.14.00 “Primārās ambulatorās veselības aprūpes nodrošināšana” uz apakšprogrammu 33.15.00 “Laboratorisko izmeklējumu nodrošināšana ambulatorajā aprūpē”, lai nodrošinātu laboratorisko izmeklējumu izdevumu daļēju deficīta segšanu. Nepieciešams papildināt informatīvajā ziņojuma projektu, norādot detalizētu informāciju par finansējuma ekonomiju Veselības ministrijas budžeta apakšprogrammā 33.14.00 “Primārās ambulatorās veselības aprūpes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1.pielikumu, norādot informāciju, ka ailē “Precizētā līguma summa 2022.gadam atbilstoši budžetam un FM rīkojumiem uz 25.11.2022.” ir iekļauts arī finansējums 3 376 620 </w:t>
            </w:r>
            <w:r w:rsidR="00000000" w:rsidRPr="00000000" w:rsidDel="00000000">
              <w:rPr>
                <w:i w:val="1"/>
                <w:rtl w:val="0"/>
              </w:rPr>
              <w:t xml:space="preserve">euro</w:t>
            </w:r>
            <w:r w:rsidR="00000000" w:rsidRPr="00000000" w:rsidDel="00000000">
              <w:rPr>
                <w:rtl w:val="0"/>
              </w:rPr>
              <w:t xml:space="preserve">, kas piešķirts Veselības ministrijai atbilstoši Ministru kabineta 2022.gada 20.oktobra rīkojumam Nr.750 (prot. Nr.53 60.§) “Par apropriācijas pārdali”  un pārdalīts ar FM 31.10.2022. rīkojumu Nr.676 “Par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4.lpp. ir norādīta atsauce uz Noteikumu Nr.555 262.5.apakšpunktu. Nepieciešams precizēt informatīvā ziņojuma projektu, norādot Noteikumu Nr.555 pilnu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07.12.2022.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07.12.2022.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Atzinumi_22-TA-3308.docx</dc:title>
</cp:coreProperties>
</file>

<file path=docProps/custom.xml><?xml version="1.0" encoding="utf-8"?>
<Properties xmlns="http://schemas.openxmlformats.org/officeDocument/2006/custom-properties" xmlns:vt="http://schemas.openxmlformats.org/officeDocument/2006/docPropsVTypes"/>
</file>