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353 "Prasības zaļajam publiskajam iepirkumam un to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ceļu būvētājs"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2. pielikumu jaunā redakcijā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Būvdarbi un preču un pakalpojumu grupas, kurām noteiktas ZPI prasības un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projektēšana, būvniecība un uzturēšana un izpildes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ZPI prasības un kritēriji ceļu projektēšanai, būvniecībai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ZPI prasības un kritēriji sīkām būvprojekta tehniskajām un izpildes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specifikācijas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A1. ZEMAS TEMPERATŪRAS ASFALTS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Projektētājiem vai PB piegādātājam, vai PBE piegādātājam jāpiemēro vislabākā prakse un metodes bitumena maisījumu ieklāšanā, lai samazinātu asfalta ražošanas un ieklāšanas temperatūru.</w:t>
            </w:r>
            <w:r w:rsidR="00000000" w:rsidRPr="00000000" w:rsidDel="00000000">
              <w:rPr>
                <w:i w:val="1"/>
                <w:rtl w:val="0"/>
              </w:rPr>
              <w:t xml:space="preserve">Ieklāšanai paredzēto virsmas un saistkārtu bitumena maisījumu temperatūra nedrīkst pārsniegt 140 °C.</w:t>
            </w:r>
            <w:r w:rsidR="00000000" w:rsidRPr="00000000" w:rsidDel="00000000">
              <w:rPr>
                <w:i w:val="1"/>
                <w:rtl w:val="0"/>
              </w:rPr>
              <w:t xml:space="preserve">Ieklāšanas temperatūra virs 140 °C, bet ne augstāka par 155 °C, ir pieļaujama tikai gadījumos, kad tiek izmantoti augstākas viskozitātes bitumena maisījumi.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Šādai prasībai projektos jābūt saistītai  ar projekta izpildes termiņiem, dienām, gadalaiku. Piemēram, ja pēc konkursa izsludināšanas laika ir saprotams, ka uzsākšanas darbi būs rudenī, tad  pastāv problēma un šajā gadījumā termiņiem ir jābūt garākiem, lai  bituminētā maisījuma virskārtu var likt nākošā gada vasaras siltajos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specifikācijas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A2. IZRAKTO MATERIĀLU UN GRUNTS APSAIMNIEKOŠANAS PLĀNS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Jāsagatavo izrakto materiālu un grunts apsaimniekošanas plāns, izveidojot dalītās vākšanas sistēmas:</w:t>
            </w:r>
            <w:r w:rsidR="00000000" w:rsidRPr="00000000" w:rsidDel="00000000">
              <w:rPr>
                <w:i w:val="1"/>
                <w:rtl w:val="0"/>
              </w:rPr>
              <w:t xml:space="preserve">(i)  izraktajiem materiāliem, kas radušies rakšanas darbos, piemēram, no būvlaukuma sagatavošanas un līmeņošanas, pamatu, pagraba un tranšejas rakšanas, parasti grunts un akmeņi, arī augsnes apakškārtai,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“grunts” aizvietot ar ”augsne”.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Vilkipēdija: Grunts (vācu: Grund — 'pamats')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inženierģeoloģijā iezis, kurš ieguļ galvenokārt iežu dēdēšanas zonas robežās un ir cilvēka inženierdarbības, galvenokārt celtniecības,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klints grunts;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birstoša grunts;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saistīga grunts;”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Vilkipēdija: ”Augsne ir dabiski veidojusies, irdena Zemes virskārta, kura sastāv no dažādu iežu daļiņām un tai ir raksturīga auglība”.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terminu “izraktais materiāls” . Vai domāts izraktie minerālie materiāli vai   dažādas izraktas  konstrukcijas? Piemēram, aku grodi, caurtekas, pagrabi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MK noteikumu izpratnē “izraktais materiāls” ir arī “grunts”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Rakšanas darbos radītie atkritumi, izņemot būvgružus un nojaukšanas atkritumus, ir jāprotokolē.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precizēt, ko nozīmē  termins “būvgruži”, jo Atkritumu apsaimniekošanas likumā nav  termina “būvgruži” ir tikai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būvniecības atkritumi — atkritumi, kas rodas būvdarbos un būvju nojaukšanas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saprotams, kas ir “rakšanas darbos radītie atkritumi, izņemot būvgružus un nojaukšanas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kur un kādā veidā protokolēt rakšanas darbos radītos atkritumus, ņemot  vērā, ka būvniekam ir “Būvdarbu reģistrācijas žurnāls”, un ka demontētās konstrukcijas, izraktās  un liekās  grunts apjomi, augsnes atkārtota izmantošana  tiek reģistrēta Būvniecības informācijas sistēma (BIS).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Izrakto materiālu dalītā vākšana atkārtotai izmantošanai, pārstrādāšanai un atgūšanai notiek atbilstoši atkritumu apsaimniekošanas hierarhijai, kas noteikta Ministru kabineta 2013.gada 2.aprīļa noteikumos Nr.184 "Noteikumi par atkritumu dalītu savākšanu, sagatavošanu atkārtotai izmantošanai, pārstrādi un materiālu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Informējam, ka tiesību akts MK noteikumi Nr. 184  ir zaudējis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Skatīt Ministru kabineta 2021. gada 26. oktobra noteikumus Nr. 712 "Atkritumu dalītas savākšanas, sagatavošanas atkārtotai izmantošanai, pārstrādes un materiālu reģenerācijas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 ZPI līguma izpildes noteikumi ceļu būvniecībai vai tā būtiskai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B2. RECIKLĒTA UN ATKĀRTOTI PĀRSTRĀDĀTA SATURA IZMANTOŠANA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Kad materiālus nogādā būvlaukumā, apgalvojumus par reciklēto un atkārtoti pārstrādāto saturu, kas ir skaidri izsekojami, verificē katrai izstrādājumu partijai atsevišķi. Būvdarbu veicējs verificē apgalvojumus.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  vai paskaidrot tekstu “Būvdarbu veicējs verificē apgalvojumus.”</w:t>
            </w:r>
            <w:r w:rsidR="00000000" w:rsidRPr="00000000" w:rsidDel="00000000">
              <w:rPr>
                <w:b w:val="1"/>
                <w:rtl w:val="0"/>
              </w:rPr>
              <w:t xml:space="preserve">Priekšlikums: Izteikt teikumu šādā redakcijā -“Būvdarbu veicējs sagatavo atbilstības dokumentu izstrādājuma partijai”.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B3. IZRAKTO MATERIĀLU UN GRUNTS APSAIMNIEKOŠANAS PLĀNA ĪSTENOŠANA VIENKĀRŠĀ UN VIEGLI PĀRSKATĀMĀ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Būvdarbu veicējs ievieš vienkāršu un pasūtītājam viegli saprotamu un pārskatāmu uzraudzības un atskaitīšanās sistēmu par darbībām ar izraktajiem materiāliem un grunti būvdarbu gaitā būvlaukumā (kā pielikumu pie izpildes formas). Šī sistēma ietver datu uzskaiti par radītajām masām (augsnes virskārtu un izraktajiem materiāliem), būvlaukumā atkārtoti izmantoto/reciklēto materiālu procentuālajiem rādītājiem un ārpus būvlaukuma atkārtoti izmantoto/reciklēto materiālu procentuālajiem rādītājiem.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Tas ir papildus slogs būvdarbu veicējam, ņemot vērā, ka  darbi un apjomi, kas saistīti ar augsni, izrakto (ierakuma un lieko) grunti un demontētajām konstrukcijām būvobjektā tiek reģistrēti  elektroniskajā Būvniecības informācijas sistēmā (BIS).</w:t>
            </w:r>
            <w:r w:rsidR="00000000" w:rsidRPr="00000000" w:rsidDel="00000000">
              <w:rPr>
                <w:b w:val="1"/>
                <w:rtl w:val="0"/>
              </w:rPr>
              <w:t xml:space="preserve">Būvdarbu veicējs būvdarbu laikā sagatavo “Izpildīto darbu akts” un kā pielikumu ievieto  elektroniskajā BIS .</w:t>
            </w:r>
            <w:r w:rsidR="00000000" w:rsidRPr="00000000" w:rsidDel="00000000">
              <w:rPr>
                <w:b w:val="1"/>
                <w:rtl w:val="0"/>
              </w:rPr>
              <w:t xml:space="preserve">Pasūtītajam ir piekļuve BIS par būvobjektu.</w:t>
            </w:r>
            <w:r w:rsidR="00000000" w:rsidRPr="00000000" w:rsidDel="00000000">
              <w:rPr>
                <w:b w:val="1"/>
                <w:u w:val="single"/>
                <w:rtl w:val="0"/>
              </w:rPr>
              <w:t xml:space="preserve">Priekšlikums: </w:t>
            </w:r>
            <w:r w:rsidR="00000000" w:rsidRPr="00000000" w:rsidDel="00000000">
              <w:rPr>
                <w:b w:val="1"/>
                <w:rtl w:val="0"/>
              </w:rPr>
              <w:t xml:space="preserve">Būvdarbu veicējs apsaimniekošanas plānā norādītās darbības un apjomus reģistrē elektroniskajā BIS.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 ZPI prasības un kritēriji ceļu uzturēšanai un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D2. BŪVNIECĪBAS UN DEMONTĀŽAS ATKRITUMU AUDITS UN APSAIMNIEKOŠANAS PLĀNS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Jāprecizē termins ”izraktie materiāli” un “būvniecības un demontāžas atkritumi” (A2 ii  ar daļu D2) .</w:t>
            </w:r>
            <w:r w:rsidR="00000000" w:rsidRPr="00000000" w:rsidDel="00000000">
              <w:rPr>
                <w:b w:val="1"/>
                <w:rtl w:val="0"/>
              </w:rPr>
              <w:t xml:space="preserve">Atkritumu apsaimniekošanas likuma definīcija:</w:t>
            </w:r>
            <w:r w:rsidR="00000000" w:rsidRPr="00000000" w:rsidDel="00000000">
              <w:rPr>
                <w:b w:val="1"/>
                <w:rtl w:val="0"/>
              </w:rPr>
              <w:t xml:space="preserve"> 43) būvniecības atkritumi — atkritumi, kas rodas būvdarbos un būvju nojaukšanas procesā.</w:t>
            </w:r>
            <w:r w:rsidR="00000000" w:rsidRPr="00000000" w:rsidDel="00000000">
              <w:rPr>
                <w:b w:val="1"/>
                <w:rtl w:val="0"/>
              </w:rPr>
              <w:t xml:space="preserve">Priekšlikums: izteikt šādā redakcijā - “ D2.  BŪVDARBU UN BŪVJU NOJAUKŠANAS ATKRITUMU AUDITS UN APSAIMNIEKOŠANS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Vismaz 70 procenti (masas procenti) nebīstamo atkritumu, kas rodas būvniecības un demontāžas laikā, tostarp aizbēršanai izmantoto materiālu, sagatavo otrreizējai izmantošanai, atkārtotai pārstrādāšanai vai reciklēšanai un citiem materiālu atgūšanas veidiem. Te ietilpst:</w:t>
            </w:r>
            <w:r w:rsidR="00000000" w:rsidRPr="00000000" w:rsidDel="00000000">
              <w:rPr>
                <w:i w:val="1"/>
                <w:rtl w:val="0"/>
              </w:rPr>
              <w:t xml:space="preserve">(i)  betoncements, atgūtā asfalta sega, pildvielas, kas reģenerētas no galvenajiem ceļa elementiem;</w:t>
            </w:r>
            <w:r w:rsidR="00000000" w:rsidRPr="00000000" w:rsidDel="00000000">
              <w:rPr>
                <w:i w:val="1"/>
                <w:rtl w:val="0"/>
              </w:rPr>
              <w:t xml:space="preserve">(ii)  materiāli, kas reģenerēti no palīgelementiem.</w:t>
            </w:r>
            <w:r w:rsidR="00000000" w:rsidRPr="00000000" w:rsidDel="00000000">
              <w:rPr>
                <w:i w:val="1"/>
                <w:rtl w:val="0"/>
              </w:rPr>
              <w:t xml:space="preserve">Aizbēršana nav atļauta neapbūvētā teritorijā ārpus ceļa. Atļautās vietās ceļa teritorijā aizbēršana veicama tikai ar izraktajiem materiāliem un grunti.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Biedrība lūdz VARAM paskaidrot uzņēmējiem, ko nozīmē jēdziens “atkārtota pārstrādāšana”?</w:t>
            </w:r>
            <w:r w:rsidR="00000000" w:rsidRPr="00000000" w:rsidDel="00000000">
              <w:rPr>
                <w:b w:val="1"/>
                <w:u w:val="single"/>
                <w:rtl w:val="0"/>
              </w:rPr>
              <w:t xml:space="preserve">Priekšlikums: </w:t>
            </w:r>
            <w:r w:rsidR="00000000" w:rsidRPr="00000000" w:rsidDel="00000000">
              <w:rPr>
                <w:b w:val="1"/>
                <w:rtl w:val="0"/>
              </w:rPr>
              <w:t xml:space="preserve">izmantot šādu redakciju - “Vismaz 70 %  nebīstamo atkritumu sagatavošana atkārtotai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LCB norāda, ka noteikumu punkta prasības izpildei vispirms būvprojektā jābūt izvērtējumam, vai var līdz 70 % no kopējās atkritumu masas izmantot atkārtoti būvobjektā.</w:t>
            </w:r>
            <w:r w:rsidR="00000000" w:rsidRPr="00000000" w:rsidDel="00000000">
              <w:rPr>
                <w:b w:val="1"/>
                <w:rtl w:val="0"/>
              </w:rPr>
              <w:t xml:space="preserve">LCB uzskata, ka nav likumīga pamata prasīt  būvdarbu veicējam būvobjektā veikt darbības, kas attiecas uz pašvaldību un atkritumu apsaimniekotājiem. (likuma izpratnē- atkritumu apsaimniekotājs ir saņēmis Valsts vides dienesta  atkritumu apsaimniekošanas atļauju un iesniedzis finanšu nodrošinājumu par atkritumu pārstrādes darbībām  VVD). Skatīt Ministru kabineta 2021. gada 26. oktobra noteikumu Nr.712  III. daļas “Atkritumu sagatavošanas atkārtotai izmantošanai, pārstrādes un materiālu reģenerācijas mērķi un to sasniegšanas kritēriji” 5. un 6. punktu.</w:t>
            </w:r>
            <w:r w:rsidR="00000000" w:rsidRPr="00000000" w:rsidDel="00000000">
              <w:rPr>
                <w:b w:val="1"/>
                <w:rtl w:val="0"/>
              </w:rPr>
              <w:t xml:space="preserve">priekšlikums: D2 punktā norādīt pašvaldības un atkritumu apsaimniekotāja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  betoncements, atgūtā asfalta sega, pildvielas, kas reģenerētas no galvenajiem ceļa elementiem;</w:t>
            </w:r>
            <w:r w:rsidR="00000000" w:rsidRPr="00000000" w:rsidDel="00000000">
              <w:rPr>
                <w:i w:val="1"/>
                <w:rtl w:val="0"/>
              </w:rPr>
              <w:t xml:space="preserve">(ii)  materiāli, kas reģenerēti no palīgelementiem)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r w:rsidR="00000000" w:rsidRPr="00000000" w:rsidDel="00000000">
              <w:rPr>
                <w:b w:val="1"/>
                <w:rtl w:val="0"/>
              </w:rPr>
              <w:t xml:space="preserve"> Atkārtoti izmantojamie materiāli  jāsalāgo ar atkritumu klasifikatoru  atbilstoši Ministru kabineta noteikumiem Nr.302 "Noteikumi par atkritumu klasifikatoru un īpašībām, kuras padara atkritumus bīstamus", lai nerodas dažādas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Atkārtoti izmantoto, reciklēto un atgūto materiālu aizbēršanai izmanto tikai necaurlaidīgās ceļa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veicējs veic pirmsdemontāžas auditu, lai noteiktu, kādus materiālus var izmantot atkārtoti, reciklēt vai atgūt. Te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bīstamu atkritumu identificēšana un riska novērtēšana;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tāme, kurā atsevišķi uzskaitīti dažādi būvmateriāli un izstrādājumi;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aplēse par atkārtotas izmantošanas un pārstrādes potenciālu procentos, pamatojoties uz to, kādas dalītas vākšanas sistēmas ierosināts izmantot nojaukšanas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Identificētos materiālus, izstrādājumus un elementus uzskaita nojaukšanas darbu tāmē.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Biedrība lūdz VARAM skaidrot, vai domāts tikai ūdens  necaurlaidīgās ceļa teritorijās?</w:t>
            </w:r>
            <w:r w:rsidR="00000000" w:rsidRPr="00000000" w:rsidDel="00000000">
              <w:rPr>
                <w:b w:val="1"/>
                <w:u w:val="single"/>
                <w:rtl w:val="0"/>
              </w:rPr>
              <w:t xml:space="preserve">Priekšlikums: </w:t>
            </w:r>
            <w:r w:rsidR="00000000" w:rsidRPr="00000000" w:rsidDel="00000000">
              <w:rPr>
                <w:b w:val="1"/>
                <w:rtl w:val="0"/>
              </w:rPr>
              <w:t xml:space="preserve">Precizēt terminus, kas ir “Atkārtota izmantošana un  atgūtais materiāls”.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Atkritumu apsaimniekošans likuma 1. panta 16. punktā  ir definēts jēdziens atkārtota izmantošana, bet likumā nav termina ”atgūtais materiāls”. Jāpiemin, ka   atkārtota izmantošana termins ir būvobjekta darbu daudzumu sarakstā.</w:t>
            </w:r>
            <w:r w:rsidR="00000000" w:rsidRPr="00000000" w:rsidDel="00000000">
              <w:rPr>
                <w:b w:val="1"/>
                <w:rtl w:val="0"/>
              </w:rPr>
              <w:t xml:space="preserve">Būvdarbu veicēja  izpatnē “atgūtais materiāls”, piemēram,  ir akmeņi, nebojātas ceļazīmes, bruģis, ko var atkārtoti izmantot būvobjektā un galvenokārt, tas ir  paredzēts būvprojektā. Bet var arī izmantot citā būvobjektā vai jānodod pasūtītājam.</w:t>
            </w:r>
            <w:r w:rsidR="00000000" w:rsidRPr="00000000" w:rsidDel="00000000">
              <w:rPr>
                <w:b w:val="1"/>
                <w:rtl w:val="0"/>
              </w:rPr>
              <w:t xml:space="preserve">Projektēšanas stadijā un Būvprojektā jābūt norādītam, kādus materiālus var atkārtoti izmantot un reciklēt, lai ieinteresētajām pusēm tas būtu  skaidri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tabulā sniegtajiem priekšlikumiem, Biedrība kopumā aicina VARAM harmonizēt  Ministru kabineta rīkojumā Nr. 45 “Par Atkritumu apsaimniekošanas valsts plānu 2021.-2028. gadam“ lietotos terminus  ar Atkritumu apsaimniekošanas likumā noteiktajiem terminiem. Pašlaik ir daudz nesalāgotu un līdz ar to skaidri nesaprotamu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MK noteikumu Nr. 353 ietvaros precizēt Būvdarbu veicējam  uzliktās prasības, un skatīt tās kopā ar veicamajām darbībām un terminiem elektroniskajā Būvniecības informācijas sistēmā attiecībā par izrakto materiālu veidiem un apjomiem, demontētajām konstrukcijām un augsnes atkārtotu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Latvijā nav vienotu vadlīniju par spēkā esošo normatīvo aktu interpretāciju un pielietojumu praksē attiecībā uz būvniecības atkritumiem un atkārtoti izmantojamiem materiāliem. Pēc VARAM  pasūtījuma 2021. gadā tika veikts  “Pētījums  par atkārtotu materiālu izmantošana”, kā projektā bija plānots būtu jābūt izstrādātām vienotām vadlīnijām par spēkā esošo normatīvo aktu interpretāciju un pielietojumu praksē, kam bija jākļūst par pamatu nozarē iesaistīto ekspertu, dalībnieku un sabiedrības izglītošanas kampaņai kopumā, kas radītu apstākļus mērķtiecīgai aprites ekonomikas principu īstenošanai praksē, aktualizētu ilgtspējīgas un videi draudzīgas būvniecības principu īstenošanu un mazinātu negodīgas konkurences iespējas. Biedrībai LCB nav zināms, vai projekta izpildes gaitā vadlīnijas ir tapušas vai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Rezultātā pašlaik notiek nevajadzīgi mēģinājumi dažādi  interpretēt jautājumus par būvniecības atkritumiem un atkārtoti izmantojamiem materiāliem būvobjektā starp VARAM pakļautībā esošo institūciju, pasūtītāju un būvuzraudzības pārstāvjiem. Būvdarbu veicējam tas rada zināmas problēmas, jau  “Atkritumu apsaimniekošanas plāna“ sagatavošanas stadijā pirms būvobjekta uzsākšanas. Biedrība aicina VARAM uzņemties iniciatīvu un viest vienotu terminoloģiju starp normatīvajiem aktiem un publicēt vadlīnijas, kas bija paredzētas projektā no Pētījuma  par atkārtotu materiālu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Berga (LCB)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04.01.2023.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04.01.2023.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Atzinumi_22-TA-2058.docx</dc:title>
</cp:coreProperties>
</file>

<file path=docProps/custom.xml><?xml version="1.0" encoding="utf-8"?>
<Properties xmlns="http://schemas.openxmlformats.org/officeDocument/2006/custom-properties" xmlns:vt="http://schemas.openxmlformats.org/officeDocument/2006/docPropsVTypes"/>
</file>