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24-TA-1639: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anotācijas risinājuma aprakstā minēto “Izglītības un zinātnes ministrija rosinās veikt grozījumus Ukrainas civiliedzīvotāju atbalsta likumā, svītrojot 13.</w:t>
            </w:r>
            <w:r w:rsidR="00000000" w:rsidRPr="00000000" w:rsidDel="00000000">
              <w:rPr>
                <w:vertAlign w:val="superscript"/>
                <w:rtl w:val="0"/>
              </w:rPr>
              <w:t xml:space="preserve">1</w:t>
            </w:r>
            <w:r w:rsidR="00000000" w:rsidRPr="00000000" w:rsidDel="00000000">
              <w:rPr>
                <w:rtl w:val="0"/>
              </w:rPr>
              <w:t xml:space="preserve"> panta 6. daļu, kas paredz pētniekiem, kuriem ir Ukrainas civiliedzīvotāju statuss, tiesības uz pētniecības stipendiju. Turpmākās atbalsta iespējas būtu atkarīgas no tālāku pasākumu plānu izstrādes atbalsta sniegšanai Ukrainas civiliedzīvotājiem.” Uzskatām, ka normu, kas nosaka, ka Ukrainas civiliedzīvotājam tiek nodrošinātas pētniecības stipendijas zinātniskā un akadēmiskā darba veikšanai, no tiesiskā regulējuma var svītrot tikai tad, ja ir jau noteiktas un garantētas līdzvērtīgas atbalsta iespējas, pretējā gadījumā nav pārliecības, ka Ukrainas civiliedzīvotājiem praksē šāds atbalsts tiks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“Gribu palīdzēt bēgļiem” joprojām ir bažas par to, ka attiecībā uz Ukrainas civiliedzīvotājiem nav ievērots tiesiskās paļāvības princips, kā jau norādījām atzinumā par grozījumiem Ministru kabineta 2012. gada 24. janvāra noteikumos Nr. 68 "Stipendiju piešķiršanas kārtība ārzemniekiem" (24-TA-1227). Ministru kabineta 2023. gada 23. decembra rīkojuma Nr. 927 “Par Pasākumu plānu atbalsta sniegšanai Ukrainas civiliedzīvotājiem Latvijas Republikā 2024. gadam” (turpmāk – MK rīkojums Nr. 927) pasākumā Nr. 6.6. “Atbalsta sniegšana Ukrainas civiliedzīvotājiem zinātniskās darbības turpināšanā, piešķirot Ukrainas pētniekiem Pētniecības stipendijas” noteikts, ka pasākuma izpilde ir pastāvīga. Lai arī risinājuma aprakstā ir minēts, ka “Ministrijas skatījumā nepieciešams (..) sākot no 2024. gada 1. jūlija  sniegt iespēju Ukrainas civiliedzīvotājiem sadarboties ar Latvijas un Ukrainas zinātniskajām institūcijām”, šī iespēja sadarboties nav juridiski saistoša un nemazina bažas par to, ka šādā veidā Ukrainas civiliedzīvotājiem tiek atņemtas viņiem iepriekš piešķirtās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nepieciešams mainīt anotācijas risinājuma aprakstā minēto formulējumu “Ministrijas skatījumā nepieciešams turpināt piešķirt Ukrainas civiliedzīvotājiem pētniecības stipendijas no 2024. gada 1. janvāra līdz 2024. gada 30. jūnijam, ar attiecināmības periodu no 2024. gada 1. janvāra līdz 2024. gada 30. jūnijam”, ņemot vērā to, ka rīkojuma sagatavošanas brīdī šis periods ir pagājis.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rīkojuma 3. punktā noteikto, ņemot vērā to, ka ar apropriācijas pārdali nepārsniedz 108 000  euro, paredzēts finansēt pētniecības stipendijas par periodu, kas ir pagājis (no 2024. gada 1. janvāra līdz 2024. gada 30. jūnijam). Lūdzam skaidrot, vai ar šo rīkojumu Ukrainas civiliedzīvotājiem paredzēts piešķirt pētniecības stipendijas ar atpakaļejošu datumu, vai arī šāds formulējums nozīmē, ka 2024. gadā pētniecības stipendijas Ukrainas civiliedzīvotājiem netiks piešķirtas vispār. Ja 2024. gadā Ukrainas civiliedzīvotājiem pētniecības stipendijas nav piešķirtas un netiks piešķirtas, tad lūdzam skaidrot, kā paredzēts izpildīt MK rīkojuma Nr. 927 pasākumā Nr. 6.6. “Atbalsta sniegšana Ukrainas civiliedzīvotājiem zinātniskās darbības turpināšanā, piešķirot Ukrainas pētniekiem Pētniecības stipendijas”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 rosina mainīt anotācijas 1.3. sadaļā iekļauto pašreizējās situācijas aprakstu, ņemot vērā to, ka apraksts ir zaudējis aktualitāti, proti, tas ir gatavots kā prognoze par “nākamo atbalsta periodu” no 2024. gada 1. janvāra līdz 2024. gada 31. decembrim. Virzot rīkojuma projektu šobrīd, ir jāņem vērā, ka ir pagājusi vairāk nekā puse no minētā atbalsta perioda, tādēļ ir iespējams aprakstīt to, kas šajā periodā jau ir noticis. Mūsu ieskatā ir būtiski skaidrot to, kāda ir bijusi stipendiju piešķiršanas kārtība Ukrainas civiliedzīvotājiem no 2024. gada 1. janvāra (pēc tam, kad pašreizējais atbalsts Ukrainas civiliedzīvotājiem ir terminēts) līdz rīkojuma projekta sagatavošanas brīdim. Gadījumā, ja šajā periodā Ukrainas civiliedzīvotājiem nav bijis iespējams saņemt stipendijas, lūdzam to atspoguļot anotācijas tekstā, kā arī skaidrot cēloņus tam, ka stipendijas šajā periodā nav piešķirtas.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“Tiesību akta projekta ietekmējamās sabiedrības grupas, ietekme uz tautsaimniecības attīstību un administratīvo slogu”, aprakstot grozījumu ietekmi uz Ukrainas civiliedzīvotājiem, kuri saskaņā ar regulējumu iepriekšējā atbalsta periodā varēja saņemt pētniecības stipendijas.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 aicina precizēt anotācijas 1.2. sadaļā iekļauto norādi, ka “Pašreizējais atbalsts Ukrainas civiliedzīvotājiem ir terminēts līdz 2023. gada 31. decembrim.”, jo Ukrainas civiliedzīvotāju atbalsta likuma 1. pants norāda, ka “likumā paredzētais atbalsts tiek sniegts bruņotā konflikta norises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24-TA-1639</w:t>
    </w:r>
    <w:r>
      <w:br/>
    </w:r>
    <w:r w:rsidR="00000000" w:rsidRPr="00000000" w:rsidDel="00000000">
      <w:rPr>
        <w:rtl w:val="0"/>
      </w:rPr>
      <w:t xml:space="preserve">Izdrukāts 03.07.2024. 22.34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24-TA-1639</w:t>
    </w:r>
    <w:r>
      <w:br/>
    </w:r>
    <w:r w:rsidR="00000000" w:rsidRPr="00000000" w:rsidDel="00000000">
      <w:rPr>
        <w:rtl w:val="0"/>
      </w:rPr>
      <w:t xml:space="preserve">Izdrukāts 03.07.2024. 22.34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Atzinumi_24-TA-1639.docx</dc:title>
</cp:coreProperties>
</file>

<file path=docProps/custom.xml><?xml version="1.0" encoding="utf-8"?>
<Properties xmlns="http://schemas.openxmlformats.org/officeDocument/2006/custom-properties" xmlns:vt="http://schemas.openxmlformats.org/officeDocument/2006/docPropsVTypes"/>
</file>