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Sieviešu un vīriešu vienlīdzīgu tiesību un iespēju veicināšanas plānu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īstenošanā iesaistītajām institūcijām plānā paredzēto pasākumu īstenošanu 2024. gadā nodrošināt tām piešķirto valsts budžeta līdzekļu ietvaros. Jautājumu par papildu valsts budžeta līdzekļu piešķiršanu plānā paredzēto pasākumu īstenošanai 2025. gadā un turpmākajos gados skatīt likumprojekta "Par valsts budžetu 2025. gadam un budžeta ietvaru 2026. un 2027. gadam" sagatavošanas procesā kopā ar visu ministriju prioritārajiem pasākumiem,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4.punktu, likumprojekta nosaukumu mainīt no “Par valsts budžetu 2025.gadam un budžeta ietvaru 2026. un 2027.gadam” uz “Par valsts budžetu 2025.gadam un budžeta ietvaru 2025., 2026. un 2027.gadam”, aiz vārda “skatīt” iekļaut vārdus “Ministru kabinetā”, kā arī aiz vārda “ministriju” papildināt ar vārdiem “un citu centrālo valsts iestāžu”.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plāna projekta 4.sadaļas “Ietekmes novērtējums uz valsts un pašvaldību budžetu” 2.tabulas 8.2.darbības rezultāta aili “Budžeta resors; budžeta programmas (apakšprogrammas) kods un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4.sadaļas “Ietekmes novērtējums uz valsts un pašvaldību budžetu” 2.tabulā 8.1.darbības rezultātam ailē “Pasākuma īstenošanas gads (ja pasākuma īstenošana ir terminēta)” norādīts 2024.-2027.gads, savukārt finansējums norādīts tikai 2024.gadam, līdz ar to nav saprotams, kāda finansējuma ietvaros tiks īstenots minētais darbības rezultāts laika periodā no 2025.gada līdz 2027.gadam, attiecīgi precizējams plāna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plāna projekta 2.sadaļā “Plāna ietvaros īstenojamie pasākumi” iekļautā 6.2.darbības rezultāta īstenošanai paredzēto finansējumu netiek sniegta informācija plāna projekta 4.sadaļā “Ietekmes novērtējums uz valsts un pašvaldību budžetu”, lūdzam attiecīgi papildināt plāna projekta 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06.03.2024. izteikto 11.iebildumu, t.i. nepieciešams papildināt plāna projekta 4.sadaļu, norādot pasākumu izpildei pieejamo finansējumu. Gadījumā, ja finansējumu nav iespējams norādīt, nepieciešams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plāna projekta 4.sadaļas 2.tabulas 1.3.darbības rezultāta aili “Budžeta resors; budžeta programmas (apakšprogrammas) kods un nosaukums”, norādot attiecīgo budžeta resoru un Eiropas Savienības kohēzijas politikas programmas 2021. – 2027.gadam specifiskā atbalsta mērķa pasākuma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4.sadaļā “Ietekmes novērtējums uz valsts un pašvaldības budžetu” norādīto precizējumu, ka 6.1.darbības rezultātu “Novērsti šķēršļi meitenēm un sievietēm iekļauties izglītībā higiēnas preču nepieejamības dēļ” plānots sasniegt, veicot grozījumus Ministru kabineta 2002.gada 27.decembra noteikumos Nr.610 “Higiēnas prasības izglītības iestādēm, kas īsteno vispārējās pamatizglītības, vispārējās vidējās izglītības, profesionālās pamatizglītības, arodizglītības vai profesionālās vidējās izglītības programmas” (turpmāk - MK noteikumi Nr.610), papildinot tos ar nosacījumu par higiēnas preču pieejamību, un minētajos grozījumos plānots iekļaut papildus nepieciešamā finansējuma aprēķinu, ko plānots pieprasīt iesniedzot prioritārā pasākuma pieprasījumu likumprojekta "Par valsts budžetu 2025. gadam un budžeta ietvaru 2025., 2026. un 2027. gadam" sagatavošanas procesā, vēršam uzmanību, ka iesniegšanai Ministru kabinetā nav atbalstāmi tādi normatīvie akti, kuriem nav atrisināts jautājums par finansiālo segumu tā izpildei. Attiecīgi norādām, ka MK noteikumu Nr.610  tālāka virzība ir iespējama tikai tad, ja papildu nepieciešamais finansējums valsts budžeta likumprojekta sagatavošanas procesā tiks atbalstīts, ko attiecīgi lūdzam arī norādīt plāna 4.sadaļā.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plāna 4.sadaļas 2. tabulā iekļaut informāciju, kuras ministrijas pārziņā būs 6.1.darbības rezultāta “Novērsti šķēršļi meitenēm un sievietēm iekļauties izglītībā higiēnas preču nepieejamības dēļ” finansējuma pieprasīšana, norādot provizorisko nepieciešamā finansējuma apmēra sadalījumu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6.lpp. teikumu "Savukārt jautājums par papildu finansējumu 2025. gadā un turpmākajos gados ir izskatāms Ministru kabinetā gadskārtējā valsts budžeta sagatavošanas un izskatīšanas procesā kopā ar visu ministriju un centrālo valsts iestāžu iesniegtajiem prioritāro pasākumu pieteikumiem atbilstoši valsts budžeta iespējām un starptautiskajām saistībām." svītrojot vārdus "un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8.3. darbības rezultāts "Sniegts atbalsts sieviešu un vīriešu vienlīdzīgu tiesību un iespēju realizēšanai dažādās dzīves jomās" kolonna "Iesaistītās institūcijas" nebūtu papildināma ar ierakstu "NVO", jo atbilstoši Ministru kabineta 2024.gada 2. aprīļa noteikumi Nr. 212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 finansējuma saņēmējs var būt </w:t>
            </w:r>
            <w:r w:rsidR="00000000" w:rsidRPr="00000000" w:rsidDel="00000000">
              <w:rPr>
                <w:u w:val="single"/>
                <w:rtl w:val="0"/>
              </w:rPr>
              <w:t xml:space="preserve">biedrība vai nodibinājums</w:t>
            </w:r>
            <w:r w:rsidR="00000000" w:rsidRPr="00000000" w:rsidDel="00000000">
              <w:rPr>
                <w:rtl w:val="0"/>
              </w:rPr>
              <w:t xml:space="preserve">, kas saskaņā ar tā statūtiem nodrošina diskriminācijas mazināšanas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3., 4., un 5.zemsvītras atsaucē vārdus "darbības programma", jo šī terminoloģija ir attiecināma uz 2014.-2020.gada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23-TA-3281</w:t>
    </w:r>
    <w:r>
      <w:br/>
    </w:r>
    <w:r w:rsidR="00000000" w:rsidRPr="00000000" w:rsidDel="00000000">
      <w:rPr>
        <w:rtl w:val="0"/>
      </w:rPr>
      <w:t xml:space="preserve">Izdrukāts 16.04.2024.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23-TA-3281</w:t>
    </w:r>
    <w:r>
      <w:br/>
    </w:r>
    <w:r w:rsidR="00000000" w:rsidRPr="00000000" w:rsidDel="00000000">
      <w:rPr>
        <w:rtl w:val="0"/>
      </w:rPr>
      <w:t xml:space="preserve">Izdrukāts 16.04.2024.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Atzinumi_23-TA-3281.docx</dc:title>
</cp:coreProperties>
</file>

<file path=docProps/custom.xml><?xml version="1.0" encoding="utf-8"?>
<Properties xmlns="http://schemas.openxmlformats.org/officeDocument/2006/custom-properties" xmlns:vt="http://schemas.openxmlformats.org/officeDocument/2006/docPropsVTypes"/>
</file>