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4. jūnija rīkojumā Nr. 229 "Par valsts nekustamo īpašumu ieguldīšanu valsts akciju sabiedrības "Latvijas dzelzceļš" pamatkapitālā"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(Valdes lēmums)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w:t>
            </w:r>
            <w:r w:rsidR="00000000" w:rsidRPr="00000000" w:rsidDel="00000000">
              <w:rPr>
                <w:i w:val="1"/>
                <w:rtl w:val="0"/>
              </w:rPr>
              <w:t xml:space="preserve">Ievērojot to, ka Zemes gabals vairs nav nepieciešams valsts akciju sabiedrības “Latvijas dzelzceļš” funkciju īstenošanai, saskaņā ar Rīkojuma 2. punktu Satiksmes ministrijai būtu jānodrošina, ka minētais Zemes gabals bez atlīdzības tiek nodots atpakaļ valstij. Vienlaikus, izvērtējot minētā regulējuma piemērošanu atbilstoši spēkā esošajiem normatīvajiem aktiem, konstatēts, ka Rīkojumā noteiktais uzdevums nav tiesiski izpildāms.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rīkojumā noteiktais uzdevums nav tiesiski izpildāms (ieguldītā nekustamā īpašuma atgūšana atpakaļ valsts īpašumā bez atlīdzības), lūdzam izvērtēt, vai normatīvajā regulējumā nebūtu meklējams risinājums (piemēram, grozījumu veikšana), lai noteiktie uzdevumi t.i., kapitālsabiedrībā ieguldīto nekustamo īpašumu tiesiski varētu atgūt valsts īpašumā bez atlīdzības.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w:t>
            </w:r>
            <w:r w:rsidR="00000000" w:rsidRPr="00000000" w:rsidDel="00000000">
              <w:rPr>
                <w:i w:val="1"/>
                <w:rtl w:val="0"/>
              </w:rPr>
              <w:t xml:space="preserve">Ja kapitālsabiedrības pamatkapitālā ieguldītais valsts nekustamais īpašums vairs nav nepieciešams komercdarbības īstenošanai un tā uzturēšana un apsaimniekošana ir nelietderīga, atsavināšana ir pieļaujama nekustamā īpašuma vērtības aizstāšanai ar finanšu resursiem tālākās saimnieciskās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papildināt anotāciju ar skaidrojumu, no kurienes (piemēram, no kāda normatīvo aktu regulējuma) minētais izriet.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paskaidrojošiem dokumentiem pievienot anotācijā norādītās informācijas apliecinošos dokumentus, piemēram, anotācijā norādīto zemes gabalam noteikto lietu tiesību apgrūtinājumu apliecinošo dokumentu, ņemot vērā, ka anotācijā norādītie apgrūtinājumi pilnībā nesakrīt ar pievienoto zemesgabala nekustamā īpašuma zemesgrāmatas izdruku.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norādīts, ka: "</w:t>
            </w:r>
            <w:r w:rsidR="00000000" w:rsidRPr="00000000" w:rsidDel="00000000">
              <w:rPr>
                <w:i w:val="1"/>
                <w:rtl w:val="0"/>
              </w:rPr>
              <w:t xml:space="preserve">Uz Zemes gabala atrodas valsts akciju sabiedrībai “Latvijas dzelzceļš” piederoša administratīva ēka ar kadastra apzīmējumu  01000542010001 un nekustamā īpašuma kadastra numuru 0100 554 0013, Torņakalna iela 16, Rīga. Saskaņā ar Rīgas pilsētas zemesgrāmatas nodalījuma Nr.100000083069 1.2. atzīmi – būve saistīta ar zemesgabalu (zemes vienības kadastra apzīmējums 0100 054 2010). </w:t>
            </w:r>
            <w:r w:rsidR="00000000" w:rsidRPr="00000000" w:rsidDel="00000000">
              <w:rPr>
                <w:rtl w:val="0"/>
              </w:rPr>
              <w:t xml:space="preserve">Ņemot vērā to, ka paskaidrojošiem dokumentiem nav pievienoti minēto informāciju apliecinošie dokumenti, lūdzam attiecīgi tos pievienot.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25-TA-251</w:t>
    </w:r>
    <w:r>
      <w:br/>
    </w:r>
    <w:r w:rsidR="00000000" w:rsidRPr="00000000" w:rsidDel="00000000">
      <w:rPr>
        <w:rtl w:val="0"/>
      </w:rPr>
      <w:t xml:space="preserve">Izdrukāts 21.03.2025.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25-TA-251</w:t>
    </w:r>
    <w:r>
      <w:br/>
    </w:r>
    <w:r w:rsidR="00000000" w:rsidRPr="00000000" w:rsidDel="00000000">
      <w:rPr>
        <w:rtl w:val="0"/>
      </w:rPr>
      <w:t xml:space="preserve">Izdrukāts 21.03.2025.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Atzinumi_25-TA-251.docx</dc:title>
</cp:coreProperties>
</file>

<file path=docProps/custom.xml><?xml version="1.0" encoding="utf-8"?>
<Properties xmlns="http://schemas.openxmlformats.org/officeDocument/2006/custom-properties" xmlns:vt="http://schemas.openxmlformats.org/officeDocument/2006/docPropsVTypes"/>
</file>