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fondu projektu pārbaužu veikšanas kārtība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iestāde viena mēneša laikā pēc normatīvā akta par specifiskā atbalsta mērķa īstenošanu spēkā stāšanās veic risku izvērtējumu un nosaka specifiskā atbalsta mērķa vai tā pasākuma riska līmeni. Ņemot vērā noteikto riska līmeni, sadarbības iestāde plāno projektu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projekta 5.punktu</w:t>
            </w:r>
            <w:r w:rsidR="00000000" w:rsidRPr="00000000" w:rsidDel="00000000">
              <w:rPr>
                <w:rtl w:val="0"/>
              </w:rPr>
              <w:t xml:space="preserve">, papildinot ar prasību, ka specifiskā atbalsta mērķa vai tā pasākuma riska līmenis projektu ieviešanas laikā var tik aktualizēts, lai nodrošinātu, ka tiek veikti mērķtiecīgi un strukturēti projektu uzraudzības un kontroles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projekta īstenošanas laikā mainās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informācija, finansējuma saņēmējs ne vēlāk kā līdz iepirkuma procedūras uzsākšanai vadības informācijas sistēmā aktualizē informāciju par projektā plānotiem iepirkumiem.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projekta 13.punkta redakciju</w:t>
            </w:r>
            <w:r w:rsidR="00000000" w:rsidRPr="00000000" w:rsidDel="00000000">
              <w:rPr>
                <w:rtl w:val="0"/>
              </w:rPr>
              <w:t xml:space="preserve">, lai sadarbības iestāde varētu laicīgi konstatēt un uzraudzīt riskus, kas saistīti ar kavējumiem iepirkumu veikšanā, it īpaši, IKT projektu ietvaros. ES fondu 2014.-2020. plānošanas perioda specifiskā atbalsta mērķa 2.2.1. ietvaros ir konstatēti gadījumi, kad finansējuma saņēmēji vadības informācijas sistēmā ilgstoši neaktualizē informāciju par iepirkumiem, kas nav izsludināti, vai, ja informācija ir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īstenošanas laikā mainās šo noteikumu 12. punktā minētā informācija, finansējuma saņēmējs, tiklīdz ir zināmas izmaiņas attiecībā uz minēto informāciju, bet ne vēlāk kā līdz iepirkuma procedūras uzsākšanai, vai, ja iepirkums nav izsludināts plānotajā termiņā – ne vēlāk kā līdz plānotā iepirkuma izsludināšanas termiņam, vadības informācijas sistēmā aktualizē informāciju par projektā plānotiem iepirkumiem.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iepirkumā paredzētā publiskā būvdarbu līguma summa pārsniedz 1 500 000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projekta 15.1.apakšpunktu</w:t>
            </w:r>
            <w:r w:rsidR="00000000" w:rsidRPr="00000000" w:rsidDel="00000000">
              <w:rPr>
                <w:rtl w:val="0"/>
              </w:rPr>
              <w:t xml:space="preserve"> ar nosacījumu, ka sadarbības iestāde informē IUB </w:t>
            </w:r>
            <w:r w:rsidR="00000000" w:rsidRPr="00000000" w:rsidDel="00000000">
              <w:rPr>
                <w:u w:val="single"/>
                <w:rtl w:val="0"/>
              </w:rPr>
              <w:t xml:space="preserve">par visiem iepirkumiem</w:t>
            </w:r>
            <w:r w:rsidR="00000000" w:rsidRPr="00000000" w:rsidDel="00000000">
              <w:rPr>
                <w:rtl w:val="0"/>
              </w:rPr>
              <w:t xml:space="preserve">, kas pārsniedz 1 500 000 euro, ne tikai būvniecības.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“iepirkumā paredzētā līguma summa pārsniedz 1 500 000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reizi ceturksnī organizē sanāksmi, pieaicinot sadarbības iestādi, vadošo iestādi un atbildīgās iestādes, lai apspriestu attiecīgajā ceturksnī konstatētās problēmas iepirkumu pirmspārbaužu veikšanā, kā arī izvērtētu nepieciešamību aktualizēt pirmspārbaužu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w:t>
            </w:r>
            <w:r w:rsidR="00000000" w:rsidRPr="00000000" w:rsidDel="00000000">
              <w:rPr>
                <w:b w:val="1"/>
                <w:rtl w:val="0"/>
              </w:rPr>
              <w:t xml:space="preserve">MK noteikumu projekta 18.1.apakšpunktu</w:t>
            </w:r>
            <w:r w:rsidR="00000000" w:rsidRPr="00000000" w:rsidDel="00000000">
              <w:rPr>
                <w:rtl w:val="0"/>
              </w:rPr>
              <w:t xml:space="preserve">, dzēšot informāciju par atbildīgās iestādes dalību IUB organizētajās sanāksmēs, jo atbildīgās iestādes funkcijās neietilpst nekādas darbības saistībā iepirkumu pirmspārbaudēm, tādejādi tiktu taupīti arī administratīvie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izlases veidā veic iepirkumu, kas ievadīti vadības informācijas sistēmā, pirmspārbaudes, izņemot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iepirkumu pirmspārbaudes.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MK noteikumu projekta 19.punktā </w:t>
            </w:r>
            <w:r w:rsidR="00000000" w:rsidRPr="00000000" w:rsidDel="00000000">
              <w:rPr>
                <w:rtl w:val="0"/>
              </w:rPr>
              <w:t xml:space="preserve">dzēst nosacījumu, ka sadarbības iestāde neveic pirmspārbaudes, ja iepirkums pārsniedz 1 500 000 euro, jo tas mākslīgi ierobežo sadarbības iestādes tiesības. Respektīvi saskaņā ar šo noteikumu 16.punkta nosacījumiem IUB veiks tikai izlases pārbaudes. Ja SI pēc risku novērtējuma secinās, ka tomēr jāveic pārbaudi par iepirkumu, kas pārsniedz 1,5 milj. euro, tā to nevarēs veikt, bet tikai lūgt IUB to veikt, kas rada nevajadzīgu administratīvo slogu. Papildus vēršam uzmanību, ka SI ir jābūt pietiekamai administratīvai pieredzei veikt jebkāda veida iepirkuma pārbaudes, t.sk. lielajiem iepirkumiem.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par projekta iepirkumu ir sniegts negatīvs atzinums, sadarbības iestāde var lemt, ka izdevumi, kuri saistīti ar attiecīgo iepirkumu, ir pilnīgi vai daļēji (atkarībā no pārkāpuma būtiskuma) neatbilstoši.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w:t>
            </w:r>
            <w:r w:rsidR="00000000" w:rsidRPr="00000000" w:rsidDel="00000000">
              <w:rPr>
                <w:b w:val="1"/>
                <w:rtl w:val="0"/>
              </w:rPr>
              <w:t xml:space="preserve">MK noteikumu projekta 25.punktā </w:t>
            </w:r>
            <w:r w:rsidR="00000000" w:rsidRPr="00000000" w:rsidDel="00000000">
              <w:rPr>
                <w:rtl w:val="0"/>
              </w:rPr>
              <w:t xml:space="preserve">noteikto par neatbilstošo izdevumu noteikšanu atkarībā no pārkāpuma būtiskumu, lūdzam </w:t>
            </w:r>
            <w:r w:rsidR="00000000" w:rsidRPr="00000000" w:rsidDel="00000000">
              <w:rPr>
                <w:b w:val="1"/>
                <w:rtl w:val="0"/>
              </w:rPr>
              <w:t xml:space="preserve">MK noteikumu projektā vai anotācijā</w:t>
            </w:r>
            <w:r w:rsidR="00000000" w:rsidRPr="00000000" w:rsidDel="00000000">
              <w:rPr>
                <w:rtl w:val="0"/>
              </w:rPr>
              <w:t xml:space="preserve"> norādīt informāciju uz kādiem normatīvajiem aktiem pamatojoties vai nodefinētiem kritērijiem sadarbības iestāde vadīsies, nosakot neatbilstoši veikto izdevumu būtiskumu un korekcijas apjomu saistībā ar iepirkumos konstatētajam neatbilstībām.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sadarbības iestāde veic pārbaudes projekta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w:t>
            </w:r>
            <w:r w:rsidR="00000000" w:rsidRPr="00000000" w:rsidDel="00000000">
              <w:rPr>
                <w:b w:val="1"/>
                <w:rtl w:val="0"/>
              </w:rPr>
              <w:t xml:space="preserve">MK noteikumu projekta III. nodaļu </w:t>
            </w:r>
            <w:r w:rsidR="00000000" w:rsidRPr="00000000" w:rsidDel="00000000">
              <w:rPr>
                <w:rtl w:val="0"/>
              </w:rPr>
              <w:t xml:space="preserve"> “Kārtība, kādā sadarbības iestāde veic pārbaudes projekta īstenošanas vietā” par pārbaudēm projekta īstenošanas vietā ar normām par komercdarbības atbalsta jomas prasību uzraudzību ieguldījumu amortizācijas periodā ārpus projekta pēcuzraudzības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Atbildīgā iestāde ir tiesīga ierosināt sadarbības iestādei veikt pārbaudi projekta īstenošanas vietā, kā arī var piedalīties sadarbības iestādes veiktajās pārbaudēs, sniedzot atzinumu par pārbaudē konstatēto saskaņā ar sadarbības iestādes un atbildīgās iestādes starpresoru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MK noteikumu projekta 37. punktu</w:t>
            </w:r>
            <w:r w:rsidR="00000000" w:rsidRPr="00000000" w:rsidDel="00000000">
              <w:rPr>
                <w:rtl w:val="0"/>
              </w:rPr>
              <w:t xml:space="preserve"> papildināt ar vārdiem “ja nepieciešams”, jo saskaņā ar šo noteikumu 1 un 2. punktu tikai sadarbības iestāde un vadošā iestāde var veikt pārbaudi, respektīvi atbildīgā iestāde ir tikai novērotāja funkcijas un atbildīgajai iestādei nav pienākums sniegt atzinumu par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ir tiesīga ierosināt sadarbības iestādei veikt pārbaudi projekta īstenošanas vietā, kā arī var piedalīties sadarbības iestādes veiktajās pārbaudēs, ja nepieciešams, sniedzot atzinumu par pārbaudē konstatēto saskaņā ar sadarbības iestādes un atbildīgās iestādes starpresoru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Atbildīgā iestāde ir tiesīga ierosināt sadarbības iestādei veikt pārbaudi projekta īstenošanas vietā, kā arī var piedalīties sadarbības iestādes veiktajās pārbaudēs, sniedzot atzinumu par pārbaudē konstatēto saskaņā ar sadarbības iestādes un atbildīgās iestādes starpresoru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w:t>
            </w:r>
            <w:r w:rsidR="00000000" w:rsidRPr="00000000" w:rsidDel="00000000">
              <w:rPr>
                <w:b w:val="1"/>
                <w:rtl w:val="0"/>
              </w:rPr>
              <w:t xml:space="preserve"> MK noteikumu projekta 37. un 39.punkta</w:t>
            </w:r>
            <w:r w:rsidR="00000000" w:rsidRPr="00000000" w:rsidDel="00000000">
              <w:rPr>
                <w:rtl w:val="0"/>
              </w:rPr>
              <w:t xml:space="preserve"> redakcijas, jo šobrīd tās ir pretrunīgas par atbildīgo iestāžu dalību pārbaudēs projekta īstenošanas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projekta </w:t>
            </w:r>
            <w:r w:rsidR="00000000" w:rsidRPr="00000000" w:rsidDel="00000000">
              <w:rPr>
                <w:b w:val="1"/>
                <w:rtl w:val="0"/>
              </w:rPr>
              <w:t xml:space="preserve">anotācijas sadaļu</w:t>
            </w:r>
            <w:r w:rsidR="00000000" w:rsidRPr="00000000" w:rsidDel="00000000">
              <w:rPr>
                <w:rtl w:val="0"/>
              </w:rPr>
              <w:t xml:space="preserve"> “Kārtība, kādā pārbauda un apstiprina pārskatu par projekta dalībniekiem”, kur minētas atsauces uz Eiropas Parlamenta un Padomes Regulu (ES) 2021/1058 (2021. gada 24. jūnijs) par Eiropas Reģionālās attīstības fondu un Kohēzijas fondu (anotācijas tekstā – Regula Nr. 2021/1058),  uz kuras pantiem un punktiem šajā sadaļā veiktas atsauces, ņemot vērā, kā pēc satura tās attiecināmas uz Eiropas Parlamenta un Padomes 2021. gada 24. jūnija Regulu (ES) Nr. 2021/1057, ar ko izveido Eiropas Sociālo fondu Plus (ESF+) un atceļ Regulu (ES) Nr. 1296/2013 (Regula Nr. 2021/1057). Attiecīgi l</w:t>
            </w:r>
            <w:r w:rsidR="00000000" w:rsidRPr="00000000" w:rsidDel="00000000">
              <w:rPr>
                <w:b w:val="1"/>
                <w:rtl w:val="0"/>
              </w:rPr>
              <w:t xml:space="preserve">ūdzam precizēt un aizstāt atsauci </w:t>
            </w:r>
            <w:r w:rsidR="00000000" w:rsidRPr="00000000" w:rsidDel="00000000">
              <w:rPr>
                <w:rtl w:val="0"/>
              </w:rPr>
              <w:t xml:space="preserve">anotācijas sadaļā “Kārtība, kādā pārbauda un apstiprina pārskatu par projekta dalībniekiem” uz Regulu Nr. 2021/1058 ar Regulu Nr. 2021/1057, kas minēta arī anotācijas izstrādes pamatojuma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w:t>
            </w:r>
            <w:r w:rsidR="00000000" w:rsidRPr="00000000" w:rsidDel="00000000">
              <w:rPr>
                <w:b w:val="1"/>
                <w:rtl w:val="0"/>
              </w:rPr>
              <w:t xml:space="preserve">anotācijā par MK noteikumu projekta 5.punktu</w:t>
            </w:r>
            <w:r w:rsidR="00000000" w:rsidRPr="00000000" w:rsidDel="00000000">
              <w:rPr>
                <w:rtl w:val="0"/>
              </w:rPr>
              <w:t xml:space="preserve"> skaidrot, ka ja konkrētam projektam vai projekta grupai ir noteikts lielāks riska līmenis nekā pasākuma riska līmenis, tad konkrēto projektu pārbaudes tiek plānotas pēc augstāka līmeņa plāna. Attiecīgi </w:t>
            </w:r>
            <w:r w:rsidR="00000000" w:rsidRPr="00000000" w:rsidDel="00000000">
              <w:rPr>
                <w:b w:val="1"/>
                <w:rtl w:val="0"/>
              </w:rPr>
              <w:t xml:space="preserve">papildinot MK noteikumu projekta anotācijas sadaļā</w:t>
            </w:r>
            <w:r w:rsidR="00000000" w:rsidRPr="00000000" w:rsidDel="00000000">
              <w:rPr>
                <w:rtl w:val="0"/>
              </w:rPr>
              <w:t xml:space="preserve"> “ Pārbaudes projekta īstenošanas vietā”  teikumu “Tiek plānota projekta individuālo risku identificēšana, kur tiks identificēti potenciālie projekta riski dažādos projekta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 noteikumu projekta </w:t>
            </w:r>
            <w:r w:rsidR="00000000" w:rsidRPr="00000000" w:rsidDel="00000000">
              <w:rPr>
                <w:b w:val="1"/>
                <w:rtl w:val="0"/>
              </w:rPr>
              <w:t xml:space="preserve">anotācijā </w:t>
            </w:r>
            <w:r w:rsidR="00000000" w:rsidRPr="00000000" w:rsidDel="00000000">
              <w:rPr>
                <w:rtl w:val="0"/>
              </w:rPr>
              <w:t xml:space="preserve">ar kādiem normatīvajiem aktiem ir pamatota </w:t>
            </w:r>
            <w:r w:rsidR="00000000" w:rsidRPr="00000000" w:rsidDel="00000000">
              <w:rPr>
                <w:b w:val="1"/>
                <w:rtl w:val="0"/>
              </w:rPr>
              <w:t xml:space="preserve">MK noteikumu projekta 15.1.apakšpunktā</w:t>
            </w:r>
            <w:r w:rsidR="00000000" w:rsidRPr="00000000" w:rsidDel="00000000">
              <w:rPr>
                <w:rtl w:val="0"/>
              </w:rPr>
              <w:t xml:space="preserve"> noteiktā 1,5 milj. euro robežvērtība.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MK noteikumu projekta </w:t>
            </w:r>
            <w:r w:rsidR="00000000" w:rsidRPr="00000000" w:rsidDel="00000000">
              <w:rPr>
                <w:b w:val="1"/>
                <w:rtl w:val="0"/>
              </w:rPr>
              <w:t xml:space="preserve">anotācijā saistībā ar MK noteikumu projekta 27.1.apakšpunktā</w:t>
            </w:r>
            <w:r w:rsidR="00000000" w:rsidRPr="00000000" w:rsidDel="00000000">
              <w:rPr>
                <w:rtl w:val="0"/>
              </w:rPr>
              <w:t xml:space="preserve"> norādīto, sadarbības iestādei ir tiesības veikt pārbaudi projekta īstenošanas vietā, par to neinformējot projekta iesniedzēju, </w:t>
            </w:r>
            <w:r w:rsidR="00000000" w:rsidRPr="00000000" w:rsidDel="00000000">
              <w:rPr>
                <w:b w:val="1"/>
                <w:rtl w:val="0"/>
              </w:rPr>
              <w:t xml:space="preserve">norādot konkrētas pazīmes</w:t>
            </w:r>
            <w:r w:rsidR="00000000" w:rsidRPr="00000000" w:rsidDel="00000000">
              <w:rPr>
                <w:rtl w:val="0"/>
              </w:rPr>
              <w:t xml:space="preserve">, kas liecina, ka projekta iesniegumā sniegtā informācija nav pilnīga. Lūdzam anotācijā uzskaitīt potenciālos piemērus un definēt robežslieksni, kurā gadījumā informācija nav pilnīga, pretējā gadījumā zūd jēga MK noteikuma projekta 27.punktā noteiktajam - informē projekta iesniedzēju vismaz trīs darbdienas pirms pārbaudes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w:t>
            </w:r>
            <w:r w:rsidR="00000000" w:rsidRPr="00000000" w:rsidDel="00000000">
              <w:rPr>
                <w:b w:val="1"/>
                <w:rtl w:val="0"/>
              </w:rPr>
              <w:t xml:space="preserve">anotācijas sadaļā </w:t>
            </w:r>
            <w:r w:rsidR="00000000" w:rsidRPr="00000000" w:rsidDel="00000000">
              <w:rPr>
                <w:rtl w:val="0"/>
              </w:rPr>
              <w:t xml:space="preserve">“Pārbaudes projekta īstenošanas vietā"</w:t>
            </w:r>
            <w:r w:rsidR="00000000" w:rsidRPr="00000000" w:rsidDel="00000000">
              <w:rPr>
                <w:b w:val="1"/>
                <w:rtl w:val="0"/>
              </w:rPr>
              <w:t xml:space="preserve"> </w:t>
            </w:r>
            <w:r w:rsidR="00000000" w:rsidRPr="00000000" w:rsidDel="00000000">
              <w:rPr>
                <w:rtl w:val="0"/>
              </w:rPr>
              <w:t xml:space="preserve">informāciju par atbildīgo iestāžu vai Atveseļošanās fonda gadījumā – nozaru ministriju – atbildībām risku pārvaldībā, jo horizontāls risku pārvaldības ietvardokuments vēl nav saskaņots ar visām iesaistītajām pusēm un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Vadošā iestāde, lai nodrošinātu izsekojamību, dokumentē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 sadarbības iestāde – šo noteikumu </w:t>
            </w:r>
            <w:r w:rsidR="00000000" w:rsidRPr="00000000" w:rsidDel="00000000">
              <w:rPr>
                <w:rtl w:val="0"/>
              </w:rPr>
              <w:t xml:space="preserve">II</w:t>
            </w:r>
            <w:r w:rsidR="00000000" w:rsidRPr="00000000" w:rsidDel="00000000">
              <w:rPr>
                <w:rtl w:val="0"/>
              </w:rPr>
              <w:t xml:space="preserve"> , </w:t>
            </w:r>
            <w:r w:rsidR="00000000" w:rsidRPr="00000000" w:rsidDel="00000000">
              <w:rPr>
                <w:rtl w:val="0"/>
              </w:rPr>
              <w:t xml:space="preserve">III</w:t>
            </w:r>
            <w:r w:rsidR="00000000" w:rsidRPr="00000000" w:rsidDel="00000000">
              <w:rPr>
                <w:rtl w:val="0"/>
              </w:rPr>
              <w:t xml:space="preserve"> , </w:t>
            </w:r>
            <w:r w:rsidR="00000000" w:rsidRPr="00000000" w:rsidDel="00000000">
              <w:rPr>
                <w:rtl w:val="0"/>
              </w:rPr>
              <w:t xml:space="preserve">V</w:t>
            </w:r>
            <w:r w:rsidR="00000000" w:rsidRPr="00000000" w:rsidDel="00000000">
              <w:rPr>
                <w:rtl w:val="0"/>
              </w:rPr>
              <w:t xml:space="preserve"> un</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nodaļā, bet Iepirkumu uzraudzības birojs – šo noteikumu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minēto pārbaužu norisi, rezultātus un pieņemtos lēmumus.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MK noteikumu projekta 6.punktā </w:t>
            </w:r>
            <w:r w:rsidR="00000000" w:rsidRPr="00000000" w:rsidDel="00000000">
              <w:rPr>
                <w:rtl w:val="0"/>
              </w:rPr>
              <w:t xml:space="preserve">izņemt vārdu “nodaļā”, jo tas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minēto dokumentu aprite un rakstiskā saziņa starp sadarbības iestādi un finansējuma saņēmēju noris vadības informācijas sistēmā vai līgumā vai vienošanās par projekta īstenošanu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projekta 9.punktu</w:t>
            </w:r>
            <w:r w:rsidR="00000000" w:rsidRPr="00000000" w:rsidDel="00000000">
              <w:rPr>
                <w:rtl w:val="0"/>
              </w:rPr>
              <w:t xml:space="preserve"> par rakstiskās saziņas kārtību un dokumentu apriti, jo iepriekš tika sniegta informācija, ka visa sarakste notiks tikai ar KPVIS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minēto dokumentu aprite un rakstiskā saziņa starp sadarbības iestādi un finansējuma saņēmēju noris vadības informācijas sistēmā </w:t>
            </w:r>
            <w:r w:rsidR="00000000" w:rsidRPr="00000000" w:rsidDel="00000000">
              <w:rPr>
                <w:b w:val="1"/>
                <w:rtl w:val="0"/>
              </w:rPr>
              <w:t xml:space="preserve">un</w:t>
            </w:r>
            <w:r w:rsidR="00000000" w:rsidRPr="00000000" w:rsidDel="00000000">
              <w:rPr>
                <w:rtl w:val="0"/>
              </w:rPr>
              <w:t xml:space="preserve"> līgumā vai vienošanās par projekta īstenošanu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10 darbdienu laikā pēc tam, kad noslēgts līgums vai vienošanās par projekta īstenošanu, ievada datus par projektā plānotiem iepirkumiem vadības informācijas sistēmā, t.sk., norādot iepirkuma priekšmeta nosaukumu, atsauci uz projekta darbības numuru, budžeta pozīcijas, paredzamo līgumcenu, attiecināmo summu, tiesisko regulējumu, plānotā iepirkuma procedūru, norādi, vai ir piemērojams zaļais iepirkums vai sociāli atbildīgs publiskais iepirkums, iepirkuma procedūras izsludināšanas termiņu un citu vadības informācijā sistēmā noradīto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r w:rsidR="00000000" w:rsidRPr="00000000" w:rsidDel="00000000">
              <w:rPr>
                <w:b w:val="1"/>
                <w:rtl w:val="0"/>
              </w:rPr>
              <w:t xml:space="preserve"> MK noteikumu projekta 12.punktā</w:t>
            </w:r>
            <w:r w:rsidR="00000000" w:rsidRPr="00000000" w:rsidDel="00000000">
              <w:rPr>
                <w:rtl w:val="0"/>
              </w:rPr>
              <w:t xml:space="preserve"> vārdus “zaļais iepirkums” papildināt ar vārdu “publiskais”, ievērojot pareizu zaļā publiskā iepirkuma terminoloģijas lietojumu atbilstoši 2017.gada 20.jūnija MK noteikumiem Nr. 353 “Prasības zaļajam publiskajam iepirkumam un to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10 darbdienu laikā pēc tam, kad noslēgts līgums vai vienošanās par projekta īstenošanu, ievada datus par projektā plānotiem iepirkumiem vadības informācijas sistēmā, t.sk., norādot iepirkuma priekšmeta nosaukumu, atsauci uz projekta darbības numuru, budžeta pozīcijas, paredzamo līgumcenu, attiecināmo summu, tiesisko regulējumu, plānotā iepirkuma procedūru, norādi, vai ir piemērojams </w:t>
            </w:r>
            <w:r w:rsidR="00000000" w:rsidRPr="00000000" w:rsidDel="00000000">
              <w:rPr>
                <w:b w:val="1"/>
                <w:rtl w:val="0"/>
              </w:rPr>
              <w:t xml:space="preserve">zaļais publiskais iepirkums </w:t>
            </w:r>
            <w:r w:rsidR="00000000" w:rsidRPr="00000000" w:rsidDel="00000000">
              <w:rPr>
                <w:rtl w:val="0"/>
              </w:rPr>
              <w:t xml:space="preserve">vai sociāli atbildīgs publiskais iepirkums, iepirkuma procedūras izsludināšanas termiņu un citu vadības informācijā sistēmā</w:t>
            </w:r>
            <w:r w:rsidR="00000000" w:rsidRPr="00000000" w:rsidDel="00000000">
              <w:rPr>
                <w:b w:val="1"/>
                <w:rtl w:val="0"/>
              </w:rPr>
              <w:t xml:space="preserve"> norādīto </w:t>
            </w:r>
            <w:r w:rsidR="00000000" w:rsidRPr="00000000" w:rsidDel="00000000">
              <w:rPr>
                <w:rtl w:val="0"/>
              </w:rPr>
              <w:t xml:space="preserve">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sadarbības iestāde vai Iepirkumu uzraudzības birojs par projekta iepirkumā konstatētajiem pārkāpumiem ir sniedzis atzinumu ar iebildumiem, finansējuma saņēmējs 20 darbdienu laikā pēc atzinuma saņemšanas sagatavo un iesniedz iestādē, kura sagatavojusi atzinumu, rakstisku informāciju par projekta iepirkumā konstatēto pārkāpumu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w:t>
            </w:r>
            <w:r w:rsidR="00000000" w:rsidRPr="00000000" w:rsidDel="00000000">
              <w:rPr>
                <w:b w:val="1"/>
                <w:rtl w:val="0"/>
              </w:rPr>
              <w:t xml:space="preserve">MK noteikumu projekta 23.punktu</w:t>
            </w:r>
            <w:r w:rsidR="00000000" w:rsidRPr="00000000" w:rsidDel="00000000">
              <w:rPr>
                <w:rtl w:val="0"/>
              </w:rPr>
              <w:t xml:space="preserve">, ka finansējuma saņēmējs informāciju zināšanai iesniedz arī otram pārbaudes veicējam attiecīgi sadarbības iestādei vai Iepirkumu uzraudzības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Sadarbības iestāde izlases veidā pārbauda finansējuma saņēmēja vadības informācijas sistēmā ievadīto avansa maksājuma pieprasījumu, izvērtē tā atbilstību normatīvajam aktam par specifiskā atbalsta mērķa īstenošanu un līguma vai vienošanās par projekta īstenošanu nosacījumiem, un ne vēlāk kā 80 dienu laikā pēc avansa maksājuma pieprasījuma saņemšanas veic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w:t>
            </w:r>
            <w:r w:rsidR="00000000" w:rsidRPr="00000000" w:rsidDel="00000000">
              <w:rPr>
                <w:b w:val="1"/>
                <w:rtl w:val="0"/>
              </w:rPr>
              <w:t xml:space="preserve">MK noteikumu projekta 47.punkta</w:t>
            </w:r>
            <w:r w:rsidR="00000000" w:rsidRPr="00000000" w:rsidDel="00000000">
              <w:rPr>
                <w:rtl w:val="0"/>
              </w:rPr>
              <w:t xml:space="preserve"> redakciju, nosakot, ka avansa maksājuma pieprasījumu var arī noraidīt.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izlases veidā pārbauda finansējuma saņēmēja vadības informācijas sistēmā ievadīto avansa maksājuma pieprasījumu, izvērtē tā atbilstību normatīvajam aktam par specifiskā atbalsta mērķa īstenošanu un līguma vai vienošanās par projekta īstenošanu nosacījumiem, un ne vēlāk kā 80 dienu laikā pēc avansa maksājuma pieprasījuma saņemšanas veic maksājumu </w:t>
            </w:r>
            <w:r w:rsidR="00000000" w:rsidRPr="00000000" w:rsidDel="00000000">
              <w:rPr>
                <w:b w:val="1"/>
                <w:rtl w:val="0"/>
              </w:rPr>
              <w:t xml:space="preserve">vai noraida avansa maksājuma pieprasījumu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Sadarbības iestāde izlases veidā pārbauda finansējuma saņēmēja vadības informācijas sistēmā ievadīto avansa maksājuma pieprasījumu, izvērtē tā atbilstību normatīvajam aktam par specifiskā atbalsta mērķa īstenošanu un līguma vai vienošanās par projekta īstenošanu nosacījumiem, un ne vēlāk kā 80 dienu laikā pēc avansa maksājuma pieprasījuma saņemšanas veic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izvērtēt iespēju</w:t>
            </w:r>
            <w:r w:rsidR="00000000" w:rsidRPr="00000000" w:rsidDel="00000000">
              <w:rPr>
                <w:b w:val="1"/>
                <w:rtl w:val="0"/>
              </w:rPr>
              <w:t xml:space="preserve"> MK noteikumu projekta 47.punktā </w:t>
            </w:r>
            <w:r w:rsidR="00000000" w:rsidRPr="00000000" w:rsidDel="00000000">
              <w:rPr>
                <w:rtl w:val="0"/>
              </w:rPr>
              <w:t xml:space="preserve">avansa maksājumu pārbaudes termiņu noteikt īsāku nekā starpposma un noslēguma maksājumu pieprasījumu izskatīšanas termiņu (80 dienas), ņemot vērā to, ka avansa maksājumu pieprasījumu pamatojošo dokumentu apjoms ir salīdzinoši mazāks nekā starpposma vai noslēguma maksājumu pamatojošo dokumentu apjoms un  to, ka MK noteikumu projekta 47.punktā jau ir paredzēta avansa pieprasījumu izskatīšana </w:t>
            </w:r>
            <w:r w:rsidR="00000000" w:rsidRPr="00000000" w:rsidDel="00000000">
              <w:rPr>
                <w:b w:val="1"/>
                <w:rtl w:val="0"/>
              </w:rPr>
              <w:t xml:space="preserve">izlases veidā</w:t>
            </w:r>
            <w:r w:rsidR="00000000" w:rsidRPr="00000000" w:rsidDel="00000000">
              <w:rPr>
                <w:rtl w:val="0"/>
              </w:rPr>
              <w:t xml:space="preserve">, kā arī apsverot finansējuma saņēmējam nepieciešamās naudas plūsmas nodrošinājuma nepieciešamību iespējami īsākā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pārbauda finansējuma saņēmēja vadības informācijas sistēmā ievadīto maksājuma pieprasījumu un izdevumus pamatojošos dokumentus un, ja var gūt pārliecību par veikto izdevumu atbilstību normatīvajos aktos un līgumā vai vienošanās par projekta īstenošanu noteiktajam, apstiprina attiecināmo izdevumu summu. Sadarbības iestāde, ja attiecināms, veic maksājumu atbilstoši līgumā vai vienošanās par projekta īstenošanu nosacījumos noteiktajam Eiropas Savienības fondu finansējumam un, ja projektā ir paredzēts, valsts budžeta līdzfinansējuma likmei. Sadarbības iestāde šajā punktā noteiktās darbības veic  ne vēlāk kā 80 dienu laikā pēc maksājuma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projekta 48.punkta</w:t>
            </w:r>
            <w:r w:rsidR="00000000" w:rsidRPr="00000000" w:rsidDel="00000000">
              <w:rPr>
                <w:rtl w:val="0"/>
              </w:rPr>
              <w:t xml:space="preserve"> redakciju, norādot, ka finansējuma saņēmējs vadības informācijas sistēmā iesniedz maksājuma pieprasījumā deklarēto izdevumu pamatojošo dokumentu </w:t>
            </w:r>
            <w:r w:rsidR="00000000" w:rsidRPr="00000000" w:rsidDel="00000000">
              <w:rPr>
                <w:b w:val="1"/>
                <w:rtl w:val="0"/>
              </w:rPr>
              <w:t xml:space="preserve">kopijas</w:t>
            </w:r>
            <w:r w:rsidR="00000000" w:rsidRPr="00000000" w:rsidDel="00000000">
              <w:rPr>
                <w:rtl w:val="0"/>
              </w:rPr>
              <w:t xml:space="preserve">, līdzīgi kā tas ir norādīts ES fondu 2014.-2020. perioda projektu pārbaužu veikšanas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Kārtība, kādā sadarbības iestāde pārbauda pārskatu par projekta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projekta VI. nodaļā</w:t>
            </w:r>
            <w:r w:rsidR="00000000" w:rsidRPr="00000000" w:rsidDel="00000000">
              <w:rPr>
                <w:rtl w:val="0"/>
              </w:rPr>
              <w:t xml:space="preserve"> “Kārtība, kādā sadarbības iestāde pārbauda pārskatu par projekta dalībniekiem” noteikta kārtība, kādā sadarbības iestāde pārbauda pārskatu par projekta dalībniekiem (MK noteikumu 1.pielikums).  Attiecīgi MK noteikumu projekta 53.punkts nosaka, ka finansējuma saņēmējs saskaņā ar līgumu vai vienošanos par projekta īstenošanu vienu reizi gadā līdz 30. janvārim (par iepriekšējo kalendāra gadu) un, ja attiecināms, arī kopā ar noslēguma maksājuma pieprasījumu ievada vadības informācijas sistēmā pārskatu par projekta dalībniekiem. Savukārt 54.punkts nosaka, ka finansējuma saņēmējs pārskatā par projekta dalībniekiem apkopo un iekļauj datus (tai skaitā Eiropas Parlamenta un Padomes 2021. gada 24. jūnija Regulas (ES) Nr. 2021/1057, ar ko izveido Eiropas Sociālo fondu Plus (ESF+) un atceļ Regulu (ES) Nr. 1296/2013 I un II pielikumā un Eiropas Parlamenta un Padomes 2021. gada 24. jūnija Regulas (ES) Nr. 2021/1056, ar ko izveido Taisnīgas pārkārtošanās fondu III pielikumā noteiktos datus (turpmāk – TPF regula)), kas nepieciešami pārbaudei, revīzijai, uzraudzībai, izvērtēšanai, finanšu pārvaldībai un informācijas iesniegšanai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b w:val="1"/>
                <w:rtl w:val="0"/>
              </w:rPr>
              <w:t xml:space="preserve">skaidrot </w:t>
            </w:r>
            <w:r w:rsidR="00000000" w:rsidRPr="00000000" w:rsidDel="00000000">
              <w:rPr>
                <w:rtl w:val="0"/>
              </w:rPr>
              <w:t xml:space="preserve">vai minētais finansējuma saņēmēja pienākums sagatavot un iesniegt KPVIS pārskatu par dalībniekiem, būs attiecināms arī uz TPF plānoto pasākumu “Bezemisiju  transportlīdzekļu izmantošanas veicināšana pašvaldībām ”, kur viens no pasākuma ietvaros sasniedzamajiem  rezultāta rādītājiem (RCR 62), kas ietverts TPF regulas III pielikumā ir “Jaunā vai modernizētā publiskā transporta lietotāju skaits gadā”, uzskaitot pārvadāto lietotāju skaitu gadā (rādītāja sasniegšanas pārbaudes mehānisms, kas ietverts rādītāja pasē – pārskats par pārvadāto pasažieru skaitu nākamajā kalendāra gadā pēc bezemisiju transportlīdzekļa iegādes). Vai šajā gadījumā pašvaldībām būs katrā pārvadājuma veikšanas dienā jāuzskaita un pārskatā jāiekļauj visu to personu dati, kas attiecīgajā dienā tiks pārvadāti? MK noteikumu 1.pielikuma 1.tabulas skaidrojumā norādīts, ka dalībnieku ir nepieciešams reģistrēt vienu reizi darbībā, un dati par dalībnieku apkopojami, uzsākot darbību (brīdī, kad dalībnieks iesaistās attiecīgajā darbībā). Vai no minētā izriet, ka šajā pārskatā katra pārvadātā persona tiek iekļauta vienu reizi visa kalendāra gadā laikā, neņemot vērā faktu, ka viena persona dienas laikā var tik pārvadāta divas reizes (turp-atpakaļ) un pārvadājuma pakalpojumu izmanto vairākas reizes nedēļā/mēnesī/gadā?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w:t>
            </w:r>
            <w:r w:rsidR="00000000" w:rsidRPr="00000000" w:rsidDel="00000000">
              <w:rPr>
                <w:b w:val="1"/>
                <w:rtl w:val="0"/>
              </w:rPr>
              <w:t xml:space="preserve">anotācijas sadaļā</w:t>
            </w:r>
            <w:r w:rsidR="00000000" w:rsidRPr="00000000" w:rsidDel="00000000">
              <w:rPr>
                <w:rtl w:val="0"/>
              </w:rPr>
              <w:t xml:space="preserve"> “Kārtība, kādā pārbauda un apstiprina pārskatu par projekta dalībniekiem” norādīts, ka, “lai nodrošinātu atbilstošas informācijas par rādītājiem, kas attiecas uz projekta dalībniekiem saskaņā ar Regulas Nr.2021/1058 ziņošanu EK, ir izstrādāts pārskats par projekta dalībniekiem (turpmāk – pārskats) (Ministru kabineta noteikumu projekta 1.pielikums).” Savukārt pārskata 1.tabulā norādīts, ka “pārskatu iesniedz reizi gadā par iepriekšējā kalendāra gada dalībniekiem un sasniegtiem tūlītējiem rādītājiem un ar noslēguma maksājuma pieprasījumu par dalībniekiem, kas uzsāka dalību pēc pēdējā pārskata perioda beigām, ESF un TPF projekti, kuros ir noteikts uzraudzības rādītājs "dalībnieku/personu skaits", kā arī tie ERAF projekti, kas paredz fizisku personu apmācības vai kapacitātes stiprināšanas pasākumus.” Lūdzam </w:t>
            </w:r>
            <w:r w:rsidR="00000000" w:rsidRPr="00000000" w:rsidDel="00000000">
              <w:rPr>
                <w:b w:val="1"/>
                <w:rtl w:val="0"/>
              </w:rPr>
              <w:t xml:space="preserve">skaidrot</w:t>
            </w:r>
            <w:r w:rsidR="00000000" w:rsidRPr="00000000" w:rsidDel="00000000">
              <w:rPr>
                <w:rtl w:val="0"/>
              </w:rPr>
              <w:t xml:space="preserve">, vai minētais finansējuma saņēmēja pienākums sagatavot un iesniegt KPVIS pārskatu par dalībniekiem, ir attiecināms arī uz tādu ERAF specifiskā atbalsta mērķa pasākumu, kuram apmācību vai kapacitātes stiprināšanas pasākumu rādītājs nav noteikts Regulas Nr. 2021/1058  I un II pielikumā, bet nacionālā līmenī kā nacionālais iznākuma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w:t>
            </w:r>
            <w:r w:rsidR="00000000" w:rsidRPr="00000000" w:rsidDel="00000000">
              <w:rPr>
                <w:b w:val="1"/>
                <w:rtl w:val="0"/>
              </w:rPr>
              <w:t xml:space="preserve">anotācijā 5.4.1.tabulas </w:t>
            </w:r>
            <w:r w:rsidR="00000000" w:rsidRPr="00000000" w:rsidDel="00000000">
              <w:rPr>
                <w:rtl w:val="0"/>
              </w:rPr>
              <w:t xml:space="preserve">“Tiesību akta projekta atbilstība ES tiesību aktiem” sadaļas “Kā ir izmantota ES tiesību aktā paredzētā rīcības brīvība dalībvalstij pārņemt vai ieviest noteiktas ES tiesību akta normas? Kādēļ?” skaidrojumu, salāgojot skaidrojuma redakciju ar MK noteikumu projekta 53.punktā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ar Ministru kabineta noteikumu projekta 1.pielikumu ir noteikti dati, </w:t>
            </w:r>
            <w:r w:rsidR="00000000" w:rsidRPr="00000000" w:rsidDel="00000000">
              <w:rPr>
                <w:b w:val="1"/>
                <w:rtl w:val="0"/>
              </w:rPr>
              <w:t xml:space="preserve">kas finansējuma saņēmējiem ir jāsniedz par projekta dalībniekiem</w:t>
            </w:r>
            <w:r w:rsidR="00000000" w:rsidRPr="00000000" w:rsidDel="00000000">
              <w:rPr>
                <w:rtl w:val="0"/>
              </w:rPr>
              <w:t xml:space="preserve">, tomēr ņemot vērā nodrošināto KPVIS funkcionalitāti, anotācijā ir uzskaitīti dati, kurus sadarbības iestādei ir iespēja saņemt tiešsaistē, līdz ar to attiecīgie dati finansējuma saņēmējam nebūs jāsniedz.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Čerpakovska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22-TA-1963</w:t>
    </w:r>
    <w:r>
      <w:br/>
    </w:r>
    <w:r w:rsidR="00000000" w:rsidRPr="00000000" w:rsidDel="00000000">
      <w:rPr>
        <w:rtl w:val="0"/>
      </w:rPr>
      <w:t xml:space="preserve">Izdrukāts 01.11.2022.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22-TA-1963</w:t>
    </w:r>
    <w:r>
      <w:br/>
    </w:r>
    <w:r w:rsidR="00000000" w:rsidRPr="00000000" w:rsidDel="00000000">
      <w:rPr>
        <w:rtl w:val="0"/>
      </w:rPr>
      <w:t xml:space="preserve">Izdrukāts 01.11.2022.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Atzinumi_22-TA-1963.docx</dc:title>
</cp:coreProperties>
</file>

<file path=docProps/custom.xml><?xml version="1.0" encoding="utf-8"?>
<Properties xmlns="http://schemas.openxmlformats.org/officeDocument/2006/custom-properties" xmlns:vt="http://schemas.openxmlformats.org/officeDocument/2006/docPropsVTypes"/>
</file>