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3.maija rīkojumā Nr. 312 “Par valsts kustamās mantas nodošanu bez atlīdzības”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2022. gada 3.maija rīkojums Nr.312 “Par valsts kustamās mantas nodošanu bez atlīdzības” paredz nodot bez atlīdzības Nikaragvai valsts kustamo mantu – 849 420 Comirnaty vakcīnu devas (kopējā bilances vērtība 16 563 690 </w:t>
            </w:r>
            <w:r w:rsidR="00000000" w:rsidRPr="00000000" w:rsidDel="00000000">
              <w:rPr>
                <w:i w:val="1"/>
                <w:rtl w:val="0"/>
              </w:rPr>
              <w:t xml:space="preserve">euro</w:t>
            </w:r>
            <w:r w:rsidR="00000000" w:rsidRPr="00000000" w:rsidDel="00000000">
              <w:rPr>
                <w:rtl w:val="0"/>
              </w:rPr>
              <w:t xml:space="preserve">), nepieciešams papildināt anotāciju, norādot, vai samaksa par minētajām vakcīnu devām jau ir veikta un gadījumā, ja samaksa ir veikta, nepieciešams norādīt attiecīgo MK rīkojumu un FM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“Problēmas apraksts” norādīts, ka Nacionālais veselības dienests 2022.gada oktobrī no saviem līdzekļiem ir apmaksājis transporta pakalpojumus, lai iekļautos apmaksāšanas termiņā.  Nepieciešams papildināt minēto punktu, norādot detalizētu informāciju par līdzekļu ietaupījuma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23-TA-2012</w:t>
    </w:r>
    <w:r>
      <w:br/>
    </w:r>
    <w:r w:rsidR="00000000" w:rsidRPr="00000000" w:rsidDel="00000000">
      <w:rPr>
        <w:rtl w:val="0"/>
      </w:rPr>
      <w:t xml:space="preserve">Izdrukāts 24.08.2023.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23-TA-2012</w:t>
    </w:r>
    <w:r>
      <w:br/>
    </w:r>
    <w:r w:rsidR="00000000" w:rsidRPr="00000000" w:rsidDel="00000000">
      <w:rPr>
        <w:rtl w:val="0"/>
      </w:rPr>
      <w:t xml:space="preserve">Izdrukāts 24.08.2023.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Atzinumi_23-TA-2012.docx</dc:title>
</cp:coreProperties>
</file>

<file path=docProps/custom.xml><?xml version="1.0" encoding="utf-8"?>
<Properties xmlns="http://schemas.openxmlformats.org/officeDocument/2006/custom-properties" xmlns:vt="http://schemas.openxmlformats.org/officeDocument/2006/docPropsVTypes"/>
</file>