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6.2.apakšpunkta “detalizēts izdevumu aprēķins” trešo rindkopu, attiecinot visu tās saturu uz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aktualitāti zaudējušu Ministru kabineta 2025. gada 4. februāra sēdes protokollēmuma (protokols Nr. 5 26. §) "Noteikumu projekts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(turpmāk - MK) sēdes protokollēmuma projekta 4. punktā minētais MK 2025. gada 4. februāra sēdes protokollēmuma (protokols Nr. 5 26. §) "Noteikumu projekts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4. punkts ir atzīts par aktualitāti zaudējušu ar MK 2026. gada 21. jūlija sēdes protokollēmuma (protokols Nr. 39 37. §) "Noteikumu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protokols Nr. 39)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MK sēdes protokollēmuma projekta 4. punktu, tajā atzīstot par aktualitāti zaudējušu </w:t>
            </w:r>
            <w:r w:rsidR="00000000" w:rsidRPr="00000000" w:rsidDel="00000000">
              <w:rPr>
                <w:u w:val="single"/>
                <w:rtl w:val="0"/>
              </w:rPr>
              <w:t xml:space="preserve">protokola Nr. 39 3.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aktualitāti zaudējušu Ministru kabineta 2026. gada 21. jūlija sēdes protokollēmuma (protokols Nr. 39 37. §) "Noteikumu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26-TA-1885</w:t>
    </w:r>
    <w:r>
      <w:br/>
    </w:r>
    <w:r w:rsidR="00000000" w:rsidRPr="00000000" w:rsidDel="00000000">
      <w:rPr>
        <w:rtl w:val="0"/>
      </w:rPr>
      <w:t xml:space="preserve">Izdrukāts 07.08.2026.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26-TA-1885</w:t>
    </w:r>
    <w:r>
      <w:br/>
    </w:r>
    <w:r w:rsidR="00000000" w:rsidRPr="00000000" w:rsidDel="00000000">
      <w:rPr>
        <w:rtl w:val="0"/>
      </w:rPr>
      <w:t xml:space="preserve">Izdrukāts 07.08.2026.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Atzinumi_26-TA-1885.docx</dc:title>
</cp:coreProperties>
</file>

<file path=docProps/custom.xml><?xml version="1.0" encoding="utf-8"?>
<Properties xmlns="http://schemas.openxmlformats.org/officeDocument/2006/custom-properties" xmlns:vt="http://schemas.openxmlformats.org/officeDocument/2006/docPropsVTypes"/>
</file>