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jūnija noteikumos Nr. 349 "Noteikumi par aizdevumu programmu pret Ukrainu vērstās Krievijas militārās agresijas radīto ekonomisko seku mazināšanai"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5.3.sadaļu "Cita informācija", iekļaujot tajā informāciju, ka jaunais noteikumu 2.pielikums ir atbilstošs </w:t>
            </w:r>
            <w:r w:rsidR="00000000" w:rsidRPr="00000000" w:rsidDel="00000000">
              <w:rPr>
                <w:i w:val="1"/>
                <w:rtl w:val="0"/>
              </w:rPr>
              <w:t xml:space="preserve">Eiropas Komisijas paziņojumā “Par atsauces likmes un diskonta likmes noteikšanas metodes pārskatīšanu” (2008/C 14/02)</w:t>
            </w:r>
            <w:r w:rsidR="00000000" w:rsidRPr="00000000" w:rsidDel="00000000">
              <w:rPr>
                <w:rtl w:val="0"/>
              </w:rPr>
              <w:t xml:space="preserve"> noteiktajām riska likmes.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saņemot aizdevumu saskaņā ar Komisijas regulu Nr. </w:t>
            </w:r>
            <w:r w:rsidR="00000000" w:rsidRPr="00000000" w:rsidDel="00000000">
              <w:rPr>
                <w:rtl w:val="0"/>
              </w:rPr>
              <w:t xml:space="preserve">2</w:t>
            </w:r>
            <w:r w:rsidR="00000000" w:rsidRPr="00000000" w:rsidDel="00000000">
              <w:rPr>
                <w:rtl w:val="0"/>
              </w:rPr>
              <w:t xml:space="preserve">023/2831, tas nodrošina darbību vai izmaksu nodalīšanu atbilstoši Komisijas regulas Nr. </w:t>
            </w:r>
            <w:r w:rsidR="00000000" w:rsidRPr="00000000" w:rsidDel="00000000">
              <w:rPr>
                <w:rtl w:val="0"/>
              </w:rPr>
              <w:t xml:space="preserve">2</w:t>
            </w:r>
            <w:r w:rsidR="00000000" w:rsidRPr="00000000" w:rsidDel="00000000">
              <w:rPr>
                <w:rtl w:val="0"/>
              </w:rPr>
              <w:t xml:space="preserve">023/2831 1. panta 2.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Nr.2023/2831 1.panta 2.punkta piemērošanu, kā arī lai no noteikumu projekta viennozīmīgi būtu skaidrs atbalsta saņēmēja pienākums nodrošināt atbalstāmo nozaru darbību un finanšu plūsmu nodalīšanu no neatbalstāmajām nozarēm, lūdzam precizēt noteikumu 20.1.apakšpunktu, nosakot, ka, ja saimnieciskās darbības veicējs, kuram aizdevumu piešķir saskaņā ar Komisijas regulu Nr. 2023/2831, vienlaikus darbojas gan vienā vai vairākās atbalstāmajās nozarēs, gan izslēgtajās nozarēs, tad, saņemot aizdevumu saskaņā ar Komisijas regulu Nr.2023/2831, tas nodrošina darbību vai </w:t>
            </w:r>
            <w:r w:rsidR="00000000" w:rsidRPr="00000000" w:rsidDel="00000000">
              <w:rPr>
                <w:u w:val="single"/>
                <w:rtl w:val="0"/>
              </w:rPr>
              <w:t xml:space="preserve">uzskaites</w:t>
            </w:r>
            <w:r w:rsidR="00000000" w:rsidRPr="00000000" w:rsidDel="00000000">
              <w:rPr>
                <w:rtl w:val="0"/>
              </w:rPr>
              <w:t xml:space="preserve"> nodalīšanu, </w:t>
            </w:r>
            <w:r w:rsidR="00000000" w:rsidRPr="00000000" w:rsidDel="00000000">
              <w:rPr>
                <w:u w:val="single"/>
                <w:rtl w:val="0"/>
              </w:rPr>
              <w:t xml:space="preserve">nodrošinot, ka darbības nozarēs, kuras ir neatbalstāmas, negūst labumu no piešķirtā </w:t>
            </w:r>
            <w:r w:rsidR="00000000" w:rsidRPr="00000000" w:rsidDel="00000000">
              <w:rPr>
                <w:i w:val="1"/>
                <w:u w:val="single"/>
                <w:rtl w:val="0"/>
              </w:rPr>
              <w:t xml:space="preserve">de minimis</w:t>
            </w:r>
            <w:r w:rsidR="00000000" w:rsidRPr="00000000" w:rsidDel="00000000">
              <w:rPr>
                <w:u w:val="single"/>
                <w:rtl w:val="0"/>
              </w:rPr>
              <w:t xml:space="preserve"> atbalsta</w:t>
            </w:r>
            <w:r w:rsidR="00000000" w:rsidRPr="00000000" w:rsidDel="00000000">
              <w:rPr>
                <w:rtl w:val="0"/>
              </w:rPr>
              <w:t xml:space="preserve">, saskaņā ar Komisijas regulas Nr. 2023/2831 1. panta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aizdevumu piešķir saskaņā ar Komisijas regulu Nr. 2023/2831, Komisijas regulu Nr. 1408/2013 vai Komisijas regulu Nr. 717/2014, sabiedrība "Altum" de minimis atbalstu vienam vienotam uzņēmumam piešķir, nepārsniedzot Komisijas regulas Nr. 2023/2831 3. panta 2. punktā noteikto, ka atbalsts viena vienota uzņēmuma līmenī nedrīkst pārsniegt maksimālo atbalsta apmēru pēdējo trīs gadu periodā, Komisijas regulas Nr. 1408/2013 3. panta 3.a punktā vai Komisijas regulas Nr. 717/2014 3. panta 2. un 3. punktā noteikto, ka viena vienota uzņēmuma līmenī nedrīkst pārsniegt noteikto robežvērtību kārtējā un divu iepriekšējo trīs fiskālo gadu periodā. Lielo uzņēmumu gadījumā atbalsta saņēmējam jābūt situācijā, kas pielīdzināma vismaz "B–" kredītreitingam.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25.punkta redakciju attiecībā uz atbalstu, ko piešķir ar </w:t>
            </w:r>
            <w:r w:rsidR="00000000" w:rsidRPr="00000000" w:rsidDel="00000000">
              <w:rPr>
                <w:i w:val="1"/>
                <w:rtl w:val="0"/>
              </w:rPr>
              <w:t xml:space="preserve">Komisijas 2023. gada 13. decembra Regulā (ES) 2023/2831 par Līguma par Eiropas Savienības darbību 107. un 108. panta piemērošanu de minimis atbalstam</w:t>
            </w:r>
            <w:r w:rsidR="00000000" w:rsidRPr="00000000" w:rsidDel="00000000">
              <w:rPr>
                <w:rtl w:val="0"/>
              </w:rPr>
              <w:t xml:space="preserve">, ņemot vērā, ka šajā gadījumā ir jāpārbauda, vai </w:t>
            </w:r>
            <w:r w:rsidR="00000000" w:rsidRPr="00000000" w:rsidDel="00000000">
              <w:rPr>
                <w:u w:val="single"/>
                <w:rtl w:val="0"/>
              </w:rPr>
              <w:t xml:space="preserve">plānotais de minimis atbalsts</w:t>
            </w:r>
            <w:r w:rsidR="00000000" w:rsidRPr="00000000" w:rsidDel="00000000">
              <w:rPr>
                <w:rtl w:val="0"/>
              </w:rPr>
              <w:t xml:space="preserve"> kopā ar iepriekšējos trīs gados, skaitot no atbalsta piešķiršanas dienas, saņemto de minimis atbalstu viena vienota uzņēmuma līmenī nepārsniedz Komisijas regulas Nr.2023/2831 3.panta 2.punktā noteikto maksimālo de minimis atbalsta apmēru, piem.,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de minimis atbalstu, pārbauda, vai plānotais de minimis atbalsts kopā ar iepriekšējos trīs gados, skaitot no atbalsta piešķiršanas dienas, saņemto de minimis atbalstu viena vienota uzņēmuma līmenī nepārsniedz Komisijas regulas Nr.2023/2831 3.panta 2.punktā noteikto maksimālo de minimis atbalsta apmēru. Viens vienots uzņēmums ir uzņēmums, kas atbilst Komisijas regulas Nr.2023/2831 2.panta 2.punktā noteiktajam. Lielo uzņēmumu gadījumā atbalsta saņēmējam jābūt situācijā, kas pielīdzināma vismaz "B–" kredītreitingam.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ministrijas (turpmāk - EM) MK noteikumu projekta izziņas 4.punktā sniegto EM skaidrojumu, ka noteikumu grozījumi neparedz izmaiņas programmu rādītāju novērtējumā, un vienlaikus, lai </w:t>
            </w:r>
            <w:r w:rsidR="00000000" w:rsidRPr="00000000" w:rsidDel="00000000">
              <w:rPr>
                <w:b w:val="1"/>
                <w:rtl w:val="0"/>
              </w:rPr>
              <w:t xml:space="preserve">nodrošinātu atbilstību Attīstības finanšu institūcijas likuma 12.panta trešajā un ceturtajā daļā noteiktajam</w:t>
            </w:r>
            <w:r w:rsidR="00000000" w:rsidRPr="00000000" w:rsidDel="00000000">
              <w:rPr>
                <w:rtl w:val="0"/>
              </w:rPr>
              <w:t xml:space="preserve">, lūdzam EM arī MK noteikumu projekta </w:t>
            </w:r>
            <w:r w:rsidR="00000000" w:rsidRPr="00000000" w:rsidDel="00000000">
              <w:rPr>
                <w:b w:val="1"/>
                <w:rtl w:val="0"/>
              </w:rPr>
              <w:t xml:space="preserve">anotācijā apliecināt</w:t>
            </w:r>
            <w:r w:rsidR="00000000" w:rsidRPr="00000000" w:rsidDel="00000000">
              <w:rPr>
                <w:rtl w:val="0"/>
              </w:rPr>
              <w:t xml:space="preserve">, ka noteikumu projektā ietvertie grozījumi </w:t>
            </w:r>
            <w:r w:rsidR="00000000" w:rsidRPr="00000000" w:rsidDel="00000000">
              <w:rPr>
                <w:b w:val="1"/>
                <w:rtl w:val="0"/>
              </w:rPr>
              <w:t xml:space="preserve">neietekmē apstiprināto programmas rādītāju novērtējumu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5.4. sadaļas 1.tabulu ar attiecīgo noteikumu projekta punktu izvērtējumu pret Komisijas regulas Nr.2023/2831 attiecīgajām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atbalstu sniedz atbilstoši šo noteikumu </w:t>
            </w:r>
            <w:r w:rsidR="00000000" w:rsidRPr="00000000" w:rsidDel="00000000">
              <w:rPr>
                <w:rtl w:val="0"/>
              </w:rPr>
              <w:t xml:space="preserve">6.2.</w:t>
            </w:r>
            <w:r w:rsidR="00000000" w:rsidRPr="00000000" w:rsidDel="00000000">
              <w:rPr>
                <w:rtl w:val="0"/>
              </w:rPr>
              <w:t xml:space="preserve"> apakšpunktam</w:t>
            </w:r>
            <w:r w:rsidR="00000000" w:rsidRPr="00000000" w:rsidDel="00000000">
              <w:rPr>
                <w:rtl w:val="0"/>
              </w:rPr>
              <w:t xml:space="preserve">, subsīdijas ekvivalentu saimnieciskās darbības veicējam sniegtajam atbalstam aprēķina, faktiski piemēroto procentu summu atskaitot no procentu summas, kas jāmaksā saskaņā ar Eiropas Komisijas konkrētajam periodam noteikto bāzes likmi, kā arī riska likmi, kuras procentuālais apmērs tiek noteikts atbilstoši sabiedrības "Altum" izsniegtajam aizdevuma saņēmēja reitingam un piedāvātajam nodrošinājumam (bāzes un risku likmes publicētas Eiropas Komisijas Konkurences ģenerāldirektorāta tīmekļvietnē) un riska likmi, kuras procentuālais apmērs tiek noteikts atbilstoši sabiedrības "Altum" izsniegtajam aizdevuma saņēmēja reitingam un piedāvātajam nodrošinājumam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23.punktu, ņemot vērā to, ka vārdi "</w:t>
            </w:r>
            <w:r w:rsidR="00000000" w:rsidRPr="00000000" w:rsidDel="00000000">
              <w:rPr>
                <w:i w:val="1"/>
                <w:rtl w:val="0"/>
              </w:rPr>
              <w:t xml:space="preserve">un riska likmi, kuras procentuālais apmērs tiek noteikts atbilstoši sabiedrības "Altum" izsniegtajam aizdevuma saņēmēja reitingam un piedāvātajam nodrošinājumam</w:t>
            </w:r>
            <w:r w:rsidR="00000000" w:rsidRPr="00000000" w:rsidDel="00000000">
              <w:rPr>
                <w:rtl w:val="0"/>
              </w:rPr>
              <w:t xml:space="preserve">" jau ir ietverti šajā punktā un dublējas.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noteikumi tiek papildināti ar </w:t>
            </w:r>
            <w:r w:rsidR="00000000" w:rsidRPr="00000000" w:rsidDel="00000000">
              <w:rPr>
                <w:u w:val="single"/>
                <w:rtl w:val="0"/>
              </w:rPr>
              <w:t xml:space="preserve">2.pielikumu</w:t>
            </w:r>
            <w:r w:rsidR="00000000" w:rsidRPr="00000000" w:rsidDel="00000000">
              <w:rPr>
                <w:rtl w:val="0"/>
              </w:rPr>
              <w:t xml:space="preserve">, kurā ir ietvertas Eiropas Komisijas noteiktās riska likmes, lūdzam attiecīgi precizēt šī punkta sasaisti ar </w:t>
            </w:r>
            <w:r w:rsidR="00000000" w:rsidRPr="00000000" w:rsidDel="00000000">
              <w:rPr>
                <w:u w:val="single"/>
                <w:rtl w:val="0"/>
              </w:rPr>
              <w:t xml:space="preserve">2.pielikumu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atbalstu sniedz atbilstoši šo noteikumu </w:t>
            </w:r>
            <w:r w:rsidR="00000000" w:rsidRPr="00000000" w:rsidDel="00000000">
              <w:rPr>
                <w:rtl w:val="0"/>
              </w:rPr>
              <w:t xml:space="preserve">6.2.</w:t>
            </w:r>
            <w:r w:rsidR="00000000" w:rsidRPr="00000000" w:rsidDel="00000000">
              <w:rPr>
                <w:rtl w:val="0"/>
              </w:rPr>
              <w:t xml:space="preserve"> apakšpunktam</w:t>
            </w:r>
            <w:r w:rsidR="00000000" w:rsidRPr="00000000" w:rsidDel="00000000">
              <w:rPr>
                <w:rtl w:val="0"/>
              </w:rPr>
              <w:t xml:space="preserve">, subsīdijas ekvivalentu saimnieciskās darbības veicējam sniegtajam atbalstam aprēķina, faktiski piemēroto procentu summu atskaitot no procentu summas, kas jāmaksā saskaņā ar Eiropas Komisijas konkrētajam periodam noteikto bāzes likmi, kā arī riska likmi, kuras procentuālais apmērs tiek noteikts atbilstoši sabiedrības "Altum" izsniegtajam aizdevuma saņēmēja reitingam un piedāvātajam nodrošinājumam (bāzes un risku likmes publicētas Eiropas Komisijas Konkurences ģenerāldirektorāta tīmekļvietnē) un riska likmi, kuras procentuālais apmērs tiek noteikts atbilstoši sabiedrības "Altum" izsniegtajam aizdevuma saņēmēja reitingam un piedāvātajam nodrošinājumam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MK noteikumu projekta konsolidētās versijas </w:t>
            </w:r>
            <w:r w:rsidR="00000000" w:rsidRPr="00000000" w:rsidDel="00000000">
              <w:rPr>
                <w:u w:val="single"/>
                <w:rtl w:val="0"/>
              </w:rPr>
              <w:t xml:space="preserve">1.pielikuma</w:t>
            </w:r>
            <w:r w:rsidR="00000000" w:rsidRPr="00000000" w:rsidDel="00000000">
              <w:rPr>
                <w:rtl w:val="0"/>
              </w:rPr>
              <w:t xml:space="preserve"> nosaukumu uz  “1. Pielikums Ministru kabineta 2022. gada 14. jūnija noteikumiem Nr. 349”, atbilstoši Ekonomikas ministrijas ierosinātajiem grozījumiem MK noteikumu projektā, tai skaitā 15.punktā ietverto atsauci uz 1.pielikumu.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w:t>
    </w:r>
    <w:r>
      <w:br/>
    </w:r>
    <w:r w:rsidR="00000000" w:rsidRPr="00000000" w:rsidDel="00000000">
      <w:rPr>
        <w:rtl w:val="0"/>
      </w:rPr>
      <w:t xml:space="preserve">Izdrukāts 14.03.2024.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w:t>
    </w:r>
    <w:r>
      <w:br/>
    </w:r>
    <w:r w:rsidR="00000000" w:rsidRPr="00000000" w:rsidDel="00000000">
      <w:rPr>
        <w:rtl w:val="0"/>
      </w:rPr>
      <w:t xml:space="preserve">Izdrukāts 14.03.2024.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Atzinumi_24-TA-94.docx</dc:title>
</cp:coreProperties>
</file>

<file path=docProps/custom.xml><?xml version="1.0" encoding="utf-8"?>
<Properties xmlns="http://schemas.openxmlformats.org/officeDocument/2006/custom-properties" xmlns:vt="http://schemas.openxmlformats.org/officeDocument/2006/docPropsVTypes"/>
</file>