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22-TA-3299: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(Valsts asinsdonoru centram) finansējumu 30 000 </w:t>
            </w:r>
            <w:r w:rsidR="00000000" w:rsidRPr="00000000" w:rsidDel="00000000">
              <w:rPr>
                <w:i w:val="1"/>
                <w:rtl w:val="0"/>
              </w:rPr>
              <w:t xml:space="preserve">euro </w:t>
            </w:r>
            <w:r w:rsidR="00000000" w:rsidRPr="00000000" w:rsidDel="00000000">
              <w:rPr>
                <w:rtl w:val="0"/>
              </w:rPr>
              <w:t xml:space="preserve">apmērā, lai segtu izdevumus, kas radušies saistībā ar nodotā aprīkojuma (asins sagatavošanai paredzēti svari šeikeri) atjaunošanu.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rīkojuma projekta 1.punktā iekavās norādīto tekstu, kā arī pirms vārda “nodotā” iekļaut vārdus “Ukrainas valsts institūcijai “Ukrainas transplantācijas koordinācijas centrs”. Attiecīgi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1.1.sadaļas “Pamatojums” punktā “Apraksts” norādīto, ka MK rīkojuma projekts izstrādāts, pamatojoties uz MK 2022.gada 26.aprīļa rīkojuma Nr.300 “Par materiāltehnisko līdzekļu nodošanu specializētai Ukrainas valsts institūcijai “Ukrainas transplantācijas koordinācijas centrs”” (MK prot.Nr.23 33.§) 5.punktu, nepieciešams minētas sadaļas punktu papildināt arī ar norādi uz Ukrainas civiliedzīvotāju atbalsta likuma 8.panta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1.3.sadaļas “Pašreizējā situācija, problēmas un risinājumi” punktu “Pašreizējā situācija”, norādot, ka finansējums ir nepieciešams nevis nestuvju atjaunošanai, bet nodotā aprīkojuma (asins sagatavošanai nepieciešamo svaru šeikeru)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22-TA-3299</w:t>
    </w:r>
    <w:r>
      <w:br/>
    </w:r>
    <w:r w:rsidR="00000000" w:rsidRPr="00000000" w:rsidDel="00000000">
      <w:rPr>
        <w:rtl w:val="0"/>
      </w:rPr>
      <w:t xml:space="preserve">Izdrukāts 09.11.2022.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22-TA-3299</w:t>
    </w:r>
    <w:r>
      <w:br/>
    </w:r>
    <w:r w:rsidR="00000000" w:rsidRPr="00000000" w:rsidDel="00000000">
      <w:rPr>
        <w:rtl w:val="0"/>
      </w:rPr>
      <w:t xml:space="preserve">Izdrukāts 09.11.2022.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Atzinumi_22-TA-3299.docx</dc:title>
</cp:coreProperties>
</file>

<file path=docProps/custom.xml><?xml version="1.0" encoding="utf-8"?>
<Properties xmlns="http://schemas.openxmlformats.org/officeDocument/2006/custom-properties" xmlns:vt="http://schemas.openxmlformats.org/officeDocument/2006/docPropsVTypes"/>
</file>