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apstiprinātais IZ par mērķēta atbalsta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(Novērtējums par ietekmi uz datu aizsardzību)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šajā likumā minēto mājsaimniecību saprot vienā Latvijas Republikas adresē deklarētās un reģistrētās personas, kā arī Ukrainas civiliedzīvotājus, kuriem Latvijas Republikā piešķirts pagaidu aizsardzības statuss, un kuriem šajā adresē ir norādītā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 klasiska ir situācija, kad dzīvokļa īpašnieks ir deklarēts savā īpašumā kopā ar īrniekiem. Projektā paredzēts vērtēt kā kopēju mājsaimniecību. Mājsaimniecības sastāvā iekļausies arī ārpus Latvijas mirušās personas, par kurām nav informēta PMLP, tāpēc skaitās dzīvas līdz 110 gadu vecumam.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Atbalstu mājsaimniecības maksas samazinājumam par patērēto decentralizēto kurināmo un elektroenerģiju, kas tiek izmantota siltumenerģijas ražošanai, ir pienākums sniegt pašvaldībai, kuras administratīvajā teritorijā atrodas mājsaimniecība.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“un elektroenerģiju”, jo atbilstoši likuma 4. panta trešajai daļai un 4. panta sestās daļas 5. punktam atbalstu mājsaimniecības maksas samazinājumam par patērēto elektroenerģiju ir pienākums sniegt elektroenerģijas tirgotājam.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nosacījumus un kārtību, kādā pašvaldībai tiek kompensēts mājsaimniecībām sniegtais atbalsts maksas samazinājumam decentralizētajam kurināmajam un elektroenerģijai, kas tiek izmantota siltumenerģijas ražošanai, kā arī tiek veikta izmaksātā finansējuma uzraudzība;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“un elektroenerģiju”, jo atbilstoši likuma 4. panta trešajai daļai un 4. panta sestās daļas 5. punktam atbalstu mājsaimniecības maksas samazinājumam par patērēto elektroenerģiju ir pienākums sniegt elektroenerģijas tirgotājam.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Mājsaimniecību atbilstību šā likuma </w:t>
            </w:r>
            <w:r w:rsidR="00000000" w:rsidRPr="00000000" w:rsidDel="00000000">
              <w:rPr>
                <w:rtl w:val="0"/>
              </w:rPr>
              <w:t xml:space="preserve">​ </w:t>
            </w:r>
            <w:r w:rsidR="00000000" w:rsidRPr="00000000" w:rsidDel="00000000">
              <w:rPr>
                <w:rtl w:val="0"/>
              </w:rPr>
              <w:t xml:space="preserve">3. panta pirmajā daļā</w:t>
            </w:r>
            <w:r w:rsidR="00000000" w:rsidRPr="00000000" w:rsidDel="00000000">
              <w:rPr>
                <w:rtl w:val="0"/>
              </w:rPr>
              <w:t xml:space="preserve"> minētajam nosacījumam kalendāra mēneša ietvaros nosaka informācijas sistēma, kuras uzturēšanas un pārziņa funkcijas veicējs ir Būvniecības valsts kontroles birojs (turpmāk - birojs). Informācijas sistēmas nolūks ir apstrādāt un uzskaitīt visu šā likuma 3.panta otrajā daļā minēto fizisko personu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likumprojekta 5. panta pirmajā daļā noteiktajam informācijas sistēmas nolūkam, lūdzam papildināt likumprojektu ar personas datu apstrādes nolūku informācijas sistēmā, norādot nolūku, kas minēts Novērtējumā par ietekmi uz datu aizsardzību, lai likumdevējs būtu skaidri noteicis apstrādes nolūku, jo lielā mērā no nolūka formulējuma ir atkarīga vairāku datu aizsardzības principu un datu subjekta tiesību ievērošanas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pārraide un apmaiņa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w:t>
            </w:r>
            <w:r w:rsidR="00000000" w:rsidRPr="00000000" w:rsidDel="00000000">
              <w:rPr>
                <w:i w:val="1"/>
                <w:rtl w:val="0"/>
              </w:rPr>
              <w:t xml:space="preserve">“Informācijas sistēmā iestrādātā algoritma ietvaros tiks veiktas šādas personas datu apstrādes darbības: vienā Latvijas Republika adresē deklarēto, reģistrēto vai kontaktadresi norādījušo personu identificēšana, attiecīgo personu pēdējo 12 mēnešu vidējo ienākumu summēšana un aprēķina par ienākumiem uz vienu mājsaimniecības locekli veikšana, mājsaimniecību, kas ir tiesīgas pretendēt uz likumprojektā noteikto atbalstu, identificēšana.”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Novērtējumā par ietekmi uz datu aizsardzību ir norādīts, ka apstrādes nolūks ir - mājsaimniecības vidējo ienākumu uz vienu mājsaimniecības locekli aprēķina veikšana un mājsaimniecību loku, kas ir tiesīgas pretendēt uz likumprojektā noteikto atbalstu identificēšana.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būtu fiziskām personām </w:t>
            </w:r>
            <w:r w:rsidR="00000000" w:rsidRPr="00000000" w:rsidDel="00000000">
              <w:rPr>
                <w:b w:val="1"/>
                <w:rtl w:val="0"/>
              </w:rPr>
              <w:t xml:space="preserve">vispirms jādod tiesības izvēlēties vai tās vispār vēlas saņemt atbalstu vai pretendēt uz atbalstu</w:t>
            </w:r>
            <w:r w:rsidR="00000000" w:rsidRPr="00000000" w:rsidDel="00000000">
              <w:rPr>
                <w:rtl w:val="0"/>
              </w:rPr>
              <w:t xml:space="preserve">, un tādējādi netiku apstrādāti personas dati par fiziskām personām, kas vispār nevēlas saņemt vai pretendēt uz likumprojektā noteikto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 personas datu apstrāde iespējams ir neatbilstoša Vispārīgās datu aizsardzības regulas 5. panta 1. daļas b) un c) punktos noteiktajiem principiem – nolūka ierobežojuma princips un datu minimizēšanas princips,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Turpmākā apstrāde (piemēram, informācija par fiziskās personas ienākumiem) jebkādā veidā nav saistīta ar primāro mērķi, kāpēc personas dati tiek apstrādāti (piemēram,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Fiziskās personas iespējams nemaz nevēlas saņemt atbalstu vai pretendēt uz atbalstu, un tām netiek dotas izvēles iespējas, vai tie vēlas, lai viņu informācija, piemēram, par ienākumiem, tiek apstrādāta saistībā ar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Fiziskas personas nav paredzējušas, ka viņu personas dati, kas ir ievākti vienam nolūkam, tiks apstrādāti nolūkam - tiesības pretendēt uz likumprojektā noteikto atbalstu, identificēšana.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datu subjektu tiek apstrādāts liels datu apjoms no dažādiem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atbalsta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likumprojektu ar pantu šādā redakcijā: </w:t>
            </w:r>
            <w:r w:rsidR="00000000" w:rsidRPr="00000000" w:rsidDel="00000000">
              <w:rPr>
                <w:i w:val="1"/>
                <w:rtl w:val="0"/>
              </w:rPr>
              <w:t xml:space="preserve">Pašvaldība drīkst noteikt saviem darbiniekiem, kuri iesaistīti 4. panta ceturtajā daļā minēto iesniegumu izskatīšanas un lēmumu pieņemšanas procesā, piemaksu par citu pienākumu veikšanu papildus tiešajiem amata pienākumiem līdz 30 procentiem no mēnešalgas papildus Valsts un pašvaldību institūciju amatpersonu un darbinieku atlīdzības likuma 14. pantā noteiktajam maksimālajam piemaksu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papildināt noteikumus aprakstot paredzamo iedzīvotāja iesnieguma iesniegšanas ceļu (e-latvija, klātienē noteiktās vietās) un iedzīvotāja iespēju pašam pārliecināties par atbilstību atbalsta saņēmēju lokam. Vai papildināt ar atsauci uz citu normatīvo aktu, kur būs regulēta iedzīvotāja saziņa ar valsti šajos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sadaļu, kas nosaka finansējumu pašvaldībai par apkalpoto iesniegumu. Līdzīgi kā jau šobrīd Energoresursu cenu ārkārtēja pieauguma samazinājuma pasākumu likuma 7. prim panta 14.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w:t>
            </w:r>
            <w:r w:rsidR="00000000" w:rsidRPr="00000000" w:rsidDel="00000000">
              <w:rPr>
                <w:rtl w:val="0"/>
              </w:rPr>
              <w:t xml:space="preserve">​ </w:t>
            </w:r>
            <w:r w:rsidR="00000000" w:rsidRPr="00000000" w:rsidDel="00000000">
              <w:rPr>
                <w:rtl w:val="0"/>
              </w:rPr>
              <w:t xml:space="preserve">2. panta pirmajā daļā</w:t>
            </w:r>
            <w:r w:rsidR="00000000" w:rsidRPr="00000000" w:rsidDel="00000000">
              <w:rPr>
                <w:rtl w:val="0"/>
              </w:rPr>
              <w:t xml:space="preserve"> minētajām mājsaimniecībām saprot mājsaimniecības, kuru kopējie izdevumi par mājokli uz vienu mājsaimniecības locekli mēnesī pārsniedz 30% no ienākumiem uz vienu mājsaimniecības locekli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pantu ar precizējumu, ka izdevumi tiks noteikti pēc statistiski valstī vidēji aprēķinātiem izdevumiem par mājokli. Vēršam uzmanību, ka statistiski vidējie izdevumi par mājokli būs neobjektīvi, jo pašvaldībās ir atšķirīgas izdevumu summas par mājokli, piemēram, nekustamā īpašuma nodokļa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stājoties spēkā likumam un topošajiem Ministru kabineta noteikumiem, veidosies divas ienākumu vērtēšanas sistēmas – atbilstoši Energoapgādes izmaksu atbalsta likumam (VID, VSAA) un līdzšinējā Sociālo pakalpojumu un sociālās palīdzības likumā un Ministru kabineta noteikumos Nr.809 noteiktā, daudz plašākā, sistēma. Iespējama situācija, ka decentralizētas apkures gadījumā pašvaldība īpašumu dēļ mājokļa pabalstu atteiks, bet valsts atbalsts pienāksies.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nosacījumus un kārtību, kādā pašvaldībai tiek kompensēts mājsaimniecībām sniegtais atbalsts maksas samazinājumam decentralizētajam kurināmajam un elektroenerģijai, kas tiek izmantota siltumenerģijas ražošanai, kā arī tiek veikta izmaksātā finansējuma uzraudzība;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pašvaldībai sedzamām administratīvām izmaksām par iesniegumu izskatīšanu un finansējuma nodrošināšanu pašvaldību pamatdarbības informācijas sistēmas nepieciešamajiem pielāgojumiem, kuri nepieciešami, lai pašvaldība administrētu atbalstu mājsaimniecības maksas samazinājumam likumprojekta 4. panta ceturtajā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 panta sesto daļu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nosacījumus un kārtību, kādā pašvaldībai tiek kompensēts mājsaimniecībām sniegtais atbalsts maksas samazinājumam decentralizētajam kurināmajam, kas tiek izmantots siltumenerģijas ražošanai, administratīvās izmaksas un izmaksas par informācijas sistēmas nepieciešamajiem pielāgojumiem, kā arī tiek veikta izmaksātā finansējuma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sagatavojot noteikumus par kārtību, kādā pašvaldībai tiek kompensēts mājsaimniecībām sniegtais atbalsts maksas samazinājumam decentralizētajam kurināmajam, vadīties no iepriekšējā Energoresursu cenu ārkārtēja pieauguma samazinājuma pasākuma likumā noteiktās kārtības, kur bija paredzēts, ka valsts kompensē astoņus </w:t>
            </w:r>
            <w:r w:rsidR="00000000" w:rsidRPr="00000000" w:rsidDel="00000000">
              <w:rPr>
                <w:i w:val="1"/>
                <w:rtl w:val="0"/>
              </w:rPr>
              <w:t xml:space="preserve">euro</w:t>
            </w:r>
            <w:r w:rsidR="00000000" w:rsidRPr="00000000" w:rsidDel="00000000">
              <w:rPr>
                <w:rtl w:val="0"/>
              </w:rPr>
              <w:t xml:space="preserve"> par viena iesnieguma reģistrāciju un izskatīšanu. Mērķdotāciju, kas paredzēta administratīvo izmaksu segšanai, pašvaldība izlieto pakalpojuma nodrošināšanā iesaistīto darbinieku atlīdzībai, darba vietas ierīkošanai minētajiem darbiniekiem, kā arī tehnikas un aprīkojuma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28.08.2023. 17.54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28.08.2023. 17.54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Atzinumi_23-TA-1640.docx</dc:title>
</cp:coreProperties>
</file>

<file path=docProps/custom.xml><?xml version="1.0" encoding="utf-8"?>
<Properties xmlns="http://schemas.openxmlformats.org/officeDocument/2006/custom-properties" xmlns:vt="http://schemas.openxmlformats.org/officeDocument/2006/docPropsVTypes"/>
</file>