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Sporta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pašreiz spēkā ir Ministru kabineta 2024. gada 30. jūlija rīkojums Nr. 635 "Par Valsts izglītības attīstības aģentūras pārveidošanu un Valsts izglītības satura centra un Jaunatnes starptautisko programmu aģentūras likvidāciju." Lūdzam papildināt sadaļu par izmaiņām normatīvajos aktos ar nepieciešamību veikt grozījumus šajā rīkojumā pirms Izglītības un zinātnes ministrijas padotībā izveidotās iestādes sporta un jaunatnes jomā nolikuma apstiprināšanas.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saiti uz sabiedrības līdzdalības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informāciju par sabiedrības līdzdalības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likumprojekts vērtējams kā regulējums ar augstu ietekmes līmeni, jo, cita starpā, veicinās Latvijas iedzīvotāju (t.sk. bērnu un jauniešu) fiziskās un garīgās veselības uzlabošanos, sekmējot aktīvu un veselīgu dzīvesveidu, kas savukārt ir pamats cilvēku labbūtībai un labklājībai. Līdz ar to aicinām apsvērt iespēju veikt likuma ietekmes ex-post novērtēšanu trīs līdz piecu gadu laikā no tā spēkā stāšanās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Ex-post izvērtējums ir veicams ar mērķi noskaidrot, kā praksē ir ieviestas likuma prasības, vai ir sasniegts likuma mērķis un kāda ir regulējuma ietekme uz mērķa grupām. Saskaņā ar Ministru kabineta noteikumu Nr.617 "Tiesību akta projekta sākotnējās ietekmes izvērtēšanas kārtība" 20.punktu, ja projektam paredzēta tiesību akta pēcpārbaudes ietekmes (ex-post) izvērtēšana, šo informāciju iekļauj anotācijā, norādot pamatojumu, termiņu, kā arī projekta mērķa sasniegšanas rezultātus un to vērtēšanas rādītājus. Ex-post novērtējuma rezultāti savukārt kalpo par pamatu lēmuma pieņemšanai par tiesību akta īstenošanas turpināšanu, pārskatīšanu vai jauna normatīvā regulējuma izstrādi, tādējādi uzlabojot tiesiskā regulējuma kvalitāti, aktualitāti un efektivitāti. Ietekmes novērtējums var kalpot arī par pamatu jaunām iniciatīvām, lai sekmētu konkrētā regulējuma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šobrīd aktīvi strādā pie tiesību aktu izvērtēšanas prakses iedzīvināšanas un attīstīšanas, gan izstrādājot metodiku tiesību aktu ex-post ietekmes izvērtēšanā, gan īstenojot vairākus pilotprojektus, gan plānojot atbalstu novērtēšanas prasmju stiprināšanai pašā valsts pārvaldē. Iecerēts, ka 2025. gadā darbs pie tiesību aktu ex-post ietekmes metodikas izstrādes tiks pabeigts un 2025. gada otrajā pusgadā tiks īstenotas ministriju speciālistu apmācības, nodrošinot atbalstu normatīvo aktu izstrādātājiem un īstenotājiem tiesību aktu ex-post ietekmes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 2024. gada Valsts kanceleja sniedz atbalstu (finansiālu un metodisku) nozaru ministrijām tiesību aktu ar augstu ietekmes līmeni ex-post izvērtējuma veikšanai. Šāds atbalsts tiks sniegts arī turpmākajos gados, attīstot tiesību aktu ex-post izvērtējuma veikšanas praksi un sekmējot kvalitatīvāka un efektīvāka normatīvā regulējuma izstrādi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10.06.2025. 19.45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10.06.2025. 19.45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Atzinumi_25-TA-312.docx</dc:title>
</cp:coreProperties>
</file>

<file path=docProps/custom.xml><?xml version="1.0" encoding="utf-8"?>
<Properties xmlns="http://schemas.openxmlformats.org/officeDocument/2006/custom-properties" xmlns:vt="http://schemas.openxmlformats.org/officeDocument/2006/docPropsVTypes"/>
</file>