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EM, plānojot AF investīcijas ieviešanas nosacījumus, izvērtēt ilgtspējas nodrošināšanas prasību iekļaušanu ieviešanas nosacījumos, ņemot vērā plānoto projektu specifiku, norādot arī plānoto finansējuma avotu uzturēšanas izmaksu segšanai, kas nevar būt AF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projektā ir jāietver nosacījumi, kas paredz vismaz šādu pārbaužu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interešu konflikta, korupcijas un krāpšanas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dubultfinansējuma riska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sasniegto atskaites punktu un mērķu pamatojošās dokumentācijas pārbaude, t.sk. datu ticamības pārbaude.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ietvert informāciju, kas paskaidro investīcijas sasaisti ar pārrobežu un daudzvalstu projektiem, kā arī atklātas stratēģiskās autonomijas un drošības jautājumiem atbilstoši AF plānā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noteikt papildu nosacījumus vai projektu iesniegumu kvalitātes vērtēšanas kritērijus, lai nodrošinātu plānoto ieguldījumu atbilstību dzimumu līdztiesības un vienlīdzīgu iespēju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turpinātu nacionālo programmas saskaņošanas procesu, ir jābūt skaidrībai par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iesūtīt MKN projekta un anotācijas tulkojumu angļu valodā, lai nodrošinātu tā saskaņošanu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EK sagatavot skaidrojumus angļu valodā, kas ir jāsaprot ar IPCEI programmu un kāda ir tās sasaiste ar jaunajiem inovāciju klasteriem. Lūdzam skaidri iezīmēt visu kopējo 5.1.1.2.i. investīcijas ieviešanas shēmu sadalījumā pa 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jautāt EK, vai tiešām CID rādītāju Nr.158 "Apstiprināti projekti par vismaz 98 miljoniem EUR no finansējuma" drīkst attiecināt arī uz IPCEI programmu, vai tikai uz jauno inovāciju klasteru programmu, ņemot vērā to, ka katras programmas ietvaros ir runa par atšķirīgiem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AF 5.1.1.1.i. investīcijas informatīvo ziņojumu, LIAA veic šādu aktivitāti - "potenciālo IPCEI dalībnieku identificēšanu un IPCEI nacionālo priekšatlašu nodrošināšanu un konsultatīvā atbalsta sniegšanu projektu iesniedzējiem pēc nepieciešamības". Lūdzam skaidrot, kāpēc tas neatspoguļojas IPCEI programmas ieviešanas shēmā, ņemot vērā to, ka LIAA par šīm funkcijām ir paredzēts AF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nosaukumu ar 5.1.1.2.i. investīcijas 3.kārtas MKN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1.punktu ar nosacījumu, ka noteikumos ir noteiktas prasības investīcijas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ANM plāna 1627. punktā un attēlā Nr.13. “RIS3 stratēģiju izstrāde” norādīto Ekonomikas ministrijas (turpmāk- EM) un Latvijas investīcijas un attīstības aģentūras (turpmāk- LIAA) iesaisti un darbības IPCEI projektu atlasē, kā arī ņemot vērā 5.1.1.1.i. investīcijas informatīvā ziņojuma ietvaros LIAA plānotās aktivitātes (44.4. apakšpunkts), Centrālā finanšu un līgumu aģentūra (turpmāk- CFLA)  iebilst pret tai paredzētajām funkcijām šī noteikumu projekta ietvaros. CFLA iesaiste sanāk formāla un lieka, ņemot vērā, ka pēc būtības ir veikta priekšatlase un, no Finansējuma saņēmēja viedokļa skatoties, projektam nepiešķirt finansējumu nākamajā stadijā, kad izieta pilna priekšatlase, nebūtu korekti. Izvērtējumam par valsta atbalsta piešķiršanu jānotiek kopā ar LIAA priekšatlasi. Vēršam arī uzmanību uz to, ka iecerētais atlases formāts neatbilst atklātas atlases nosacījumiem, bet atbilstoši MK noteikumiem Nr.621 CFLA var rīkot tikai atklātas atlases. Līdz ar to aicinām EM organizēt šo investīcijas kārtu ierobežotas projektu iesniegumu atlases formātā un ierosinām apsvērt, ka investīcijas īstenotājs ir LIAA, kas nodrošina atbalsta piešķiršanu atbalsta saņēmējiem un uzraudzību. Ierosinājuma pamatojums ir LIAA līdz šim veiktās darbības aktivitātes uzsākšanā un popularizēšanā https://www.liaa.gov.lv/lv/jaunums/atverta-pieteiksanas-latvijas-projektiem-veselibas-ipcei. Rezultātā uzņēmumiem nebūs jāvēršas dažādās Latvijas institūcijās, bet vienā, turklāt LIAA ir jau izdevusi atbalsta vēstules par dalību IPCEI, kas ir viens no priekšnosacījumiem, lai uzņēmums pretendētu uz atbalstu.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piešķir atbalstu Latvijas Republikas dalībniekiem (turpmāk – pretendents) dalībai Eiropai svarīgo kopīgo interešu projektu projektos Atveseļošanas un noturības mehānisma (turpmāk – Atveseļošanas fonds)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(turpmāk – investīcija)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īsteno Latvijas Atveseļošanas un noturības mehānisma (turpmāk – Atveseļošanas fonds)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investīciju “Atbalsta instruments inovāciju klasteru attīstībai” (turpmāk – investīcija)". Ņemot vērā, ka noteikumu projekta tiek lietoti dažādi termini, t.i., pretendents, atbalsts, atbalsta pretendents, atbalsta saņēmējs u.t.t., aicinām salāgot terminus, lai normu piemērotājiem būtu nepārprotami skaidrs uz ko attiecīgā norma attiecas un tās tiesības un pienākumus. Papildus aicinām, precizējot noteikumu projektu, lietot vispārpieņemto terminoloģiju Atveseļošanas un noturības mehānisma īstenošanai. Sk. Ministru kabineta 2021.gada 7.septembra noteikumus Nr.621 "Eiropas Savienības Atveseļošanas un noturības mehānisma plāna īstenošanas un uzraudzības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iesniedzējs – atbalsta pretendents, kas iesniedzis projekta iesniegums par atbalsta piešķiršanu projekta īstenošanai (turpmāk – projekta iesniegums);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2.8. apakšpunktu, jo tas pārklājas ar noteikumu projekta 2.2. un 2.3.apakšpunktā ietverto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īstenošanas laikā atbalsta saņēmējs var saņemt avansa maksājumu, kas nepārsniedz 30 procentus no šo noteikumu 5. punktā noteiktā Atveseļošanas fonda plāna investīcijas finansējuma apmēra, pamatojot tā sasaisti ar šo noteikumu 11. punktā noteikto rādītāju izpildes progresu. Ja atbalsta saņēmējs vēlas saņemt vairākus avansus, tad nākamo avansu var saņemt pēc tam, kad iepriekšējais ir apgūts pilnā apmērā. Kopējā avansa maksājumu summa nedrīkst pārsniegt 90 procenti no kopējā investīcijas finansējuma. Noslēguma maksājumu iesniedz pēc pētniecības projekta beigām par atlikušo finansējuma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avansa un starpposma maksājumu kopsumma nevar pārsniegt 90% no kopējā projekta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īstenošanas laikā atbalsta saņēmējs var saņemt avansa maksājumu, kas nepārsniedz 30 procentus no šo noteikumu 5. punktā noteiktā Atveseļošanas fonda plāna investīcijas finansējuma apmēra, pamatojot tā sasaisti ar šo noteikumu 11. punktā noteikto rādītāju izpildes progresu. Ja atbalsta saņēmējs vēlas saņemt vairākus avansus, tad nākamo avansu var saņemt pēc tam, kad iepriekšējais ir apgūts pilnā apmērā. Kopējā avansa maksājumu summa nedrīkst pārsniegt 90 procenti no kopējā investīcijas finansējuma. Noslēguma maksājumu iesniedz pēc pētniecības projekta beigām par atlikušo finansējuma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avansa maksājumu var plānot ne lielāku kā 30% no kopējām projekta publiskā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īstenošanas laikā atbalsta saņēmējs var saņemt avansa maksājumu, kas nepārsniedz 30 procentus no šo noteikumu 5. punktā noteiktā Atveseļošanas fonda plāna investīcijas finansējuma apmēra, pamatojot tā sasaisti ar šo noteikumu 11. punktā noteikto rādītāju izpildes progresu. Ja atbalsta saņēmējs vēlas saņemt vairākus avansus, tad nākamo avansu var saņemt pēc tam, kad iepriekšējais ir apgūts pilnā apmērā. Kopējā avansa maksājumu summa nedrīkst pārsniegt 90 procenti no kopējā investīcijas finansējuma. Noslēguma maksājumu iesniedz pēc pētniecības projekta beigām par atlikušo finansējuma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9.punktu, nosakot, ka avansa un starpposma maksājuma kopsumma nevar pārsniegt 90%. (No noteikumu projekta 63. punkta izriet, ka tiek plānots starpposma maksājums). Papildus, lūdzam pārcelt punktu pie projekta īstenošanas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tas atbilst sīkā (mikro), mazā vai vidējā komersanta statusam saskaņā ar šo noteikumu 2.9. apakšpunktā vai lielā komersanta statusam saskaņā ar šo noteikumu 2.5. apakšpunktā noteikto. Kritērijs neattiecas uz šo noteikumu 19.1.2. un 19.1.3. apakšpunktā noteiktajiem atbalsta pretendentiem;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saimnieciskās darbības veicēju (uzņēmumu) tiek uzskatīts jebkurš subjekts neatkarīgi no tā juridiskās formas, ja tas piedāvā preces vai pakalpojumus tirgū. Savukārt, lai noteiktu korektu atbalsta intensitāti, atbilstība MVU vai lielā uzņēmuma statusam ir jāvērtē jebkuram atbalsta pretendentam saistīto uzņēmumu līmenī. Līdz ar to, lūdzam dzēst šī 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publiskas personas vai to iestādes būs kvalificējami kā lielie uzņēmumi.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19.4.3. nav pasludināts projekta iesniedzēja maksātnespējas process, ierosināta tiesiskās aizsardzības procesa lieta vai tiek īstenots tiesiskās aizsardzības process, apturēta vai pārtraukta projekta iesniedzēja saimnieciskā darbība vai projekta iesniedzējs tiek likvidēts. Kritērijs neattiecas uz šo noteikumu 19.1.2. un 19.1.3. apakšpunktā noteiktajiem gala labuma guvējiem;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noteikumu 82.punktā noteikto, lūdzam dzēst šo punktu, jo šajā punktā norma nav korekta.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19.3. apakšpunkta atbilstību Aģentūra vērtē uz projekta iesnieguma apstiprināšanas brīdi. Pārējos šo noteikuma 19. un 20.punktā minētos nosacījumus Aģentūra pārbauda uz projekta iesnieguma apstiprināšanas brīdi.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atbilstība MVU un lielā komersanta statusam ir jāvērtē uz lēmuma par atbalsta piešķiršanas brīdi, lūdzam precizēt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19.3. apakšpunkta atbilstību Aģentūra vērtē uz projekta iesnieguma apstiprināšanas brīdi. Pārējos šo noteikuma 19. un 20.punktā minētos nosacījumus Aģentūra pārbauda uz projekta iesnieguma apstiprināšanas brīdi.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atbilstība noteikumu 19. un 20.punkta prasībām tiek veikta uz projekta iesniegšanas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Atzīmēju, ka izslēgšanas kritēriju pārbaude veicama uz projekta iesniegšanas un tā apstiprināšanas brīdi, un, ja konstatē, ka uz projekta iesniedzēju ir attiecināms kaut viens no izslēgšanas nosacījumiem, turpmāko projekta iesnieguma vērtēšanu neveic.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Valsts ieņēmumu dienesta administrējamo nodokļu parāda esamības/neesamības pārbaude veicama uz projekta un precizētā projekta iesniegšanas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Investīcijas īstenošanas veids ir atklāta projektu iesniegumu atlase.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ieskatā šī kārta nav organizējama kā atklāta atlase,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iesniedzēji pēc būtības ir predefinēti – LIAA veic projektu priekšatlasi dalībai IPCEI projektā, kā arī ir obligāts nosacījums - projekts apstiprināts dalībai IPCEI, ko apliecina Eiropas Komisijas rakstisks apliecinājums par IPCEI apstiprināšanu un darbības uzsākšanu.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Atklātu projektu iesniegumu atlasi paredz, ja starp projektu iesniegumu iesniedzējiem notiek vienlīdzīga sacensība par projekta iesnieguma apstiprināšanu un Eiropas Savienības fondu finansējuma piešķiršanu,  Taču MKN  projekta 35. punktā tiek paredzēts, ka gadījumā, ja pēc kārtas uzsaukuma paliek pāri finansējums, tad Aģentūra veido jaunu uzsaukumu. Anotācijā papildus skaidrots, ka atklāts konkurss tiek nodrošināts visas investīcijas ietvaros, kamēr ir pieejams finansējums, proti, jau šobrīd tiek prognozēts, ka vienas atlases ietvaros viss finansējums netiks apgūts, līdz ar ko faktiski nepastāv konkursa apstākļu;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Atklāta projektu iesniegumu atlase paredz  vienlīdzīga sacensību par projekta iesnieguma apstiprināšanu, taču atbilstoši 18.07.2023. starpinstitūciju sanāksmē sniegtajai informācijai šajā atlasē kvalitātes kritēriji netiks paredzēti, kas nodrošina projektu konkursa 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atklātas atlases organizēšana nav lietderīga. Aicinām Ekonomikas ministriju kā nozares ministriju organizēt šo investīcijas kārtu ierobežotas projektu iesniegumu atlases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Projektu iesnieguma vērtēšanu Aģentūra sāk ne vēlāk kā 20 darba dienas pēc projektu iesniegumu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projekts paredz, ka iesniegšanai tiks noteikts termiņš, kas nav īsāks par vienu mēnesi, projektu iesniegumu vērtēšana tiek uzsākta 20 darbdienu laikā pēc to saņemšanas un projektu iesniegumu vērtēšanu var veikt līdz finansējuma apgūšanai. Šāds nosacījums atklātā projektu iesniegumu atlasē nav atbalstāms – lai nodrošinātu vienlīdzīgu attieksmi pret visiem potenciālajiem atbalsta pretendentiem, atlases ietvaros visu saņemto projektu vērtēšana uzsākama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Projektu iesniegumu vērtēšana iespējama līdz šo noteikumu 5. punktā minētā finansējuma apgūšanai.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komentāru pie MKN projekta 25.punkta. Papildus atzīmējam, ka atklātas atlases gadījumā, tiek vērtēti visi līdz atlases termiņa beigām iesniegtie projektu iesniegumi, tiek veikta to ranžēšana un apstiprinināšanai tiek virzīti lielāko punktu skaitu ieguvušie jeb kvalitatīvākie projekti pieejamā finansējuma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Projektu iesniegumu vērtēšanas komisija projektu iesniegumu atlases termiņā saņemtos projektu iesniegumus vērtē atbilstoši šo noteikumu 2. pielikumam.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tāpat kā attiecībā uz 5.1.1.2.i investīcijas trešo atlases kārtu vai uz jebkuru citu investīciju, kas tiek organizēta atklātas atlases formātā, aicina EM uz konsultāciju par kritēriju izstrādi. Noteikumu projekta 2. pielikumā ir ietverti vairāki kritēriji, kuri Atveseļošanas fonda investīciju īstenošanas kontekstā nav jēgpilni – rosinām tos pārskatīt un saglabāt tikai būtiskus, rezultātu atbilstības nodrošināšanai nepieciešamus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pēc šo noteikumu 29.punkta ietvaros veiktās vērtēšanas projekta iesniegums saņem vienādu punktu skaitu, tad priekšroku dod projektam, kas ieguvis lielāko punktu skaitu sekojošajos kritērijos: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18.07.2023. starpinstitūciju sanāksmē EM sniegtajai informācijai kvalitātes kritēriji netiks iekļauti, līdz ar to, ja tiek paredzēta atklātā projektu iesniegumu atlase, ir jāparedz projektu iesniegumu ranžēšanas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izveidojas pieejamā Atveseļošanas fonda finansējuma atlikums, kas nav pietiekams secīgi nākamā kvalitatīvā projekta atbalstīšanai, vai projekta iesniedzējs atsakās īstenot projektu ar samazinātu Atveseļošanas fonda finansējumu, tad atlikušo finansējumu izmanto, lai atbalstītu nākamo projekta iesniegumu  ar augstāko vērtējumu saskaņā ar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punktu, ņemot vērā 18.07.2023. starpinstitūciju sanāksmē EM sniegto informāciju, ka kvalitātes kritēriji netiks iekļauti.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Pirms projekta iesnieguma vērtēšanas šo noteikumu 28. punktā minētajiem komisijas dalībniekiem nepieciešams parakstīt objektivitātes, konfidencialitātes un interešu konflikta neesamības apliecinājumu, ka nepiedalīsies pētniecības projekta izvērtēšanā interešu konflikta situācijā un projektu iesniegumu vērtēšanas komisijas sēdēs, kurās tiks apstiprināti saistītu pētniecības projektu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apliecinājumu pievienot MKN projektam kā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Attiecināmas ir izmaksas, kas radušās sākot ar dienu, kad projekta iesniegums iesniegts Vadības informācijas sistēmā. Gadījumā, ja pie projekta iesnieguma izstrādes darbs sākts pirms iesniegšanas Vadības informācijas sistēmā, viss pētniecības projekta izmaksas ir neattiecināmas. Zemes pirkšanu un tādus sagatavošanās darbus kā atļauju saņemšana un priekšizpētes veikšana neuzskata par darbu 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AF ietvaros netiek plānotas neattiecināmās izmaksas un tās nav iekļaujamas projekta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Attiecināmas ir izmaksas, kas radušās sākot ar dienu, kad projekta iesniegums iesniegts Vadības informācijas sistēmā. Gadījumā, ja pie projekta iesnieguma izstrādes darbs sākts pirms iesniegšanas Vadības informācijas sistēmā, viss pētniecības projekta izmaksas ir neattiecināmas. Zemes pirkšanu un tādus sagatavošanās darbus kā atļauju saņemšana un priekšizpētes veikšana neuzskata par darbu 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 651/2014 6. pantā noteiktās stimulējošās prasības nosacījumus, kas paredz, ka darbi pie projekta var tikt uzsākti tikai pēc projekta pieteikuma iesniegšanas atbalsta sniedzējiestādei, lūdzam precizēt šo noteikumu projekta punktu gan redakcionāli, gan, skaidri nosakot, ka, piešķirot šajos noteikumos noteikto komercdarbības atbalstu saskaņā ar Komisijas regulas Nr. 651/2014 25. pantu, izmaksas ir attiecināmas pie nosacījuma, ja ir ievērotas Komisijas regulas Nr. 651/2014 6. panta prasības. Vienlaikus lūdzam iekļaut noteikumu projektā "darbu sākums" definīciju atbilstoši Komisijas regulas Nr. 651/2014 2. panta 23. punktam. Vienlaikus, lai nedublētu normu, lūdzam dzēst šo noteikumu 71.punkta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Attiecināmas ir izmaksas, kas radušās sākot ar dienu, kad projekta iesniegums iesniegts Vadības informācijas sistēmā. Gadījumā, ja pie projekta iesnieguma izstrādes darbs sākts pirms iesniegšanas Vadības informācijas sistēmā, viss pētniecības projekta izmaksas ir neattiecināmas. Zemes pirkšanu un tādus sagatavošanās darbus kā atļauju saņemšana un priekšizpētes veikšana neuzskata par darbu 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noteikumu projekta 37. punkta otro teikumu. Vēršam uzmanību, ka Kohēzijas piltikas fondu vadības informācijas sistēmā (KPVIS) iesniedz gatavu projekta iesniegumu, kāda var būt situācija, kad projekta iesniegumu sāk izstrādāt pēc tā iesniegšanas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Atbalsta saņēmējam investīcijas ietvaros ir tiesības pieaicināt neatkarīgu revidentu vai iekšējo auditoru, lai apliecinātu pētniecības projektu ietvaros iekļauto izmaksu pamatotību.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šis attiecas arī, lai apliecinātu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Investīcijas ietvaros attiecināmas ir šādas izmaksas, kas ir tieši saistītas ar projekta īstenošanu un nepieciešamas rezultātu sasniegšanai, un šī saistība ir skaidri saprotama un pierādāma. Izmaksas ir attiecināmas tiktāl, cik tās attiecas uz konkrēto pētniecības projektu. Finansējumu šajā apakšpunktā minētajām darbībām sniedz saskaņā ar Komisijas regulas Nr. 651/2014 25.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papildināt 41.punktu, vai 41.punkta apakšpunktus ar atsaucēm uz Komisijas regulas Nr. 651/2014 25. panta 3.punkta apakšpunktiem, līdzīgā kā ir iekļauts 41.7.apakšpunktā.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41.11. komunikācijas izmaksas, kas saistītas ar publicitātes pasākumiem stratēģiskā projekta ietvaros, saskaņā ar šo noteikumu 54.3.apakšpunktu.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apliecināt, ka šādas izmaksas nerada riskus MKN projekta 11.1. un 11.2. punktā noteikto rādītāja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Šo noteikumu 17. punktā minētajā līgumā iekļauj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jāvienojas arī par datu ievades regularitāti un atbildību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51.4. ar projekta īstenošanu saistīto dokumentu glabāšanas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projektā nosaka projekta dokumentācijas glabāšanas nosacījumus un ilgumu, kuriem jābūt pieejamiem piecu gadus pēc pēdējā maksājuma veikšanas jeb līdz 2031.gada beigām, ja vien specifiskie normatīvie akti nenosaka garāku dokumentu glabāšanas termiņu, piemēram, komercdarbības atbalsta gadījumā, kā arī AF investīciju administrēšanā iesaistīto investīciju piekļuves tiesības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51.8. plānoto maksājumu pieprasījumu iesniegšanas grafika iesniegšanas kārtība, iepirkumu plāna iesniegšanas kārtība, plānoto maksājuma pieprasījumu un noslēguma maksājuma pieprasījuma iesniegšanas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kā arī vēršam uzmanību, ka jāparedz maksājuma pieprasījuma veids (avansa, starpposma, noslēguma maksājuma pieprasījums) un sasaiste ar projekta sasniedzamajiem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54.3. īstenot apstiprināto projekta iesniegumu kā stratēģiski svarīgu projektu, nodrošinot informācijas un publicitātes pasākumus saskaņā ar Regulas Nr. 2021/241 34. pantu un Eiropas Komisijas un Latvijas Republikas Atveseļošanas fonda finansēšanas nolīguma 10. pantu, nodrošinot ne mazāk kā vienu informatīvu pasākumu;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kādi tieši specifiskie informatīvie pasākumi plānoti.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54.3. īstenot apstiprināto projekta iesniegumu kā stratēģiski svarīgu projektu, nodrošinot informācijas un publicitātes pasākumus saskaņā ar Regulas Nr. 2021/241 34. pantu un Eiropas Komisijas un Latvijas Republikas Atveseļošanas fonda finansēšanas nolīguma 10. pantu, nodrošinot ne mazāk kā vienu informatīvu pasākumu;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vadlīnijām Nr. 1. "Vadlīnijas informatīvā ziņojuma vai Ministru kabineta noteikumu izstrādei par Eiropas Savienības Atveseļošanas un noturības mehānisma plāna reformas vai investīcijas ieviešanu" 84. un 86. punktu stratēģiski svarīgiem projektiem ir jānodrošina pastiprināti komunikācijas pasākumi, MK noteikumos norādot tiem paredzētos specifiskos komunikācijas pasākumus. MK noteikumos jānorāda, ka stratēģiski svarīgo projektu īstenotājiem projekta komunikācija jānodrošina saskaņā ar “Eiropas Savienības fondu 2021.–2027. gada plānošanas perioda un Atveseļošanas fonda komunikācijas un dizaina vadlīniju” 3. nodaļu “Atveseļošanas fonda prasības”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54.9. sniegt Aģentūrai informāciju, kas nepieciešama avansa un noslēguma maksājuma pieprasījumu iesniegšanai un izvērtēšanai;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paredzēt, ka šis nosacījums attiecas arī uz starpposma maksājuma pieprasījumiem.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Kalbergs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Aģentūra projektu vērtēšanā var iesaistīt starptautiskos vai vietējos ekspertus. Ja tiek slēgts līgums ar Eiropas Komisijas zinātnisko ekspertu datubāzē vai citā zinātnisko ekspertu datubāzē reģistrētu ekspertu tādiem pakalpojumiem pētniecības un attīstības jomā, kas saistīti ar pētniecības projektu iesniegumu sākotnējo zinātnisko novērtējumu vai šādu projektu starpposma vai sasniegto rezultātu novērtējumu, tad tiek piemērota normatīvajos aktos publisko iepirkumu jomā noteiktā izņēmuma procedūra.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 kāva finanšu avota eksperti tiek piesaistīti.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Aģentūra projektu vērtēšanā var iesaistīt starptautiskos vai vietējos ekspertus. Ja tiek slēgts līgums ar Eiropas Komisijas zinātnisko ekspertu datubāzē vai citā zinātnisko ekspertu datubāzē reģistrētu ekspertu tādiem pakalpojumiem pētniecības un attīstības jomā, kas saistīti ar pētniecības projektu iesniegumu sākotnējo zinātnisko novērtējumu vai šādu projektu starpposma vai sasniegto rezultātu novērtējumu, tad tiek piemērota normatīvajos aktos publisko iepirkumu jomā noteiktā izņēmuma procedūra.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ir IPCEI apstiprināts projekts EK līmenī, lūdzu izvērtēt ekspertu piesaistīšanai lietderību projektu vērtēšanas stadijā.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Kalbergs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Atbalsta saņēmējs ne retāk kā reizi sešos mēnešos ievieto aktuālo informāciju par projekta īstenošanas gaitu savā tīmekļvietnē. Atbalsta saņēmējs nodrošina informācijas un publicitātes pasākumus saskaņā ar Regulas Nr. 2021/241 34. pantu, Atveseļošanas fonda nolīguma 10.pantu,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Atsauci uz vadlīnijām lūdzam iekļaut tikai anotācijā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Publicitātes pasākumus veic ievērojot arī Eiropas Savienības fondu 2021.–2027. gada plānošanas perioda un Atveseļošanas fonda komunikācijas un dizaina vadlīnijas (vai līdzīgā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Aģentūrai ir tiesības vienpusēji atkāpties no līguma par projekta īstenošanu, ja to paredz šo noteikumu 17.punktā minētais līgums par projekta īstenošanu un ja atbalsta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vēl vienu gadījumu - "citos gadījumos, ko paredz līgums vai vienošanās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Šo noteikumu 64.1.1. apakšpunktā minēto finansējuma intensitāti var palielināt par 10 procentiem, bet šo noteikumu 64.1.2., 64.1.3. un 64.2. apakšpunktā minēto intensitāti – par 15 procentiem, ja atbalsta saņēmējs to ir paredzējis sākotnējā projekta iesniegumā un ir izpildīts kāds no šiem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atbilstoši Komisijas regulas Nr. 651/2014 25. panta 6. b) apakšpunktam, ņemot vērā, ka finansējuma intensitātes palielinājums saskaņā ar Komisijas regulas Nr. 651/2014 25. panta 6. a) apakšpunktu par 10 procentiem vidējiem izņēmumiem un par 20 procentpunktiem maziem uzņēmumiem jau ir iekļauts šo noteikumu 64.1, 64.2 un 64.3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Atbalsta saņēmējs pārliecinās, ka līdzfinansēto preču un pakalpojumu izmaksas atbilst tirgus cenai un nepastāv interešu konflikts piegādātāja vai pakalpojumu sniedzēja izvēlē. Īstenojot projektu, atbalsta saņēmējs izvēlas preču piegādātāju vai pakalpojuma sniedzēju saskaņā ar normatīvajiem aktiem publisko iepirkumu jomā, īstenojot atklātu, pārredzamu, nediskriminējošu un konkurenci nodrošinošu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MKN projektu attiecībā uz plānotajiem iepirkumiem - vai tiktu plānots sociāli atbildīgs un/vai inovatīvs publiskais iepirkums.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IUB sagatavotā informācija par Sociāli atbildīgu publisko iepirkumu pieejama šeit: https://www.iub.gov.lv/lv/socialais-iepirkums.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IUB sagatavotā informācija par Inovatīvo publisko iepirkumu pieejama šeit: https://www.iub.gov.lv/lv/inovativais-iepirkums?utm_source=https%3A%2F%2Fwww.google.com%2F.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Ar komercdarbības atbalsta saņemšanu saistītie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noteikumus papildināt ar normu, kas izriet no Komisijas regulas Nr. 651/2014 1. panta 4. punkta a) un b) apakšpunkta, un ar datumu, līdz kuram var pieņemt lēmumu par atbalsta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Finansējumu atbalsta saņēmējam investīcijas ietvaros sniedz saskaņā ar Komisijas regulas Nr.  651/2014 25. pantu. Finansējumu piešķir pēc Aģentūras pieņemtā lēmuma par atbilstību komercdarbības atbalsta nosacījumiem. Projekta ietvaros tiek ņemti vērā atbalsta stimulējošās ietekmes nosacījumi atbilstoši Komisijas regulas Nr. 651/2014 6. 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ar normu, kas nosaka, kurš būs kvalificējams kā atbalsta piešķiršanas brīdis. Skaidrojam, ka atbalsta piešķiršanas brīža identificēšana ir būtisks priekšnosacījums korektai interpretācijai par datumu, kurā uzskatāms, ka saskaņā ar Komisijas regulas Nr. 651/2014 atbalsts piešķirts tā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Finansējumu atbalsta saņēmējam investīcijas ietvaros sniedz saskaņā ar Komisijas regulas Nr.  651/2014 25. pantu. Finansējumu piešķir pēc Aģentūras pieņemtā lēmuma par atbilstību komercdarbības atbalsta nosacījumiem. Projekta ietvaros tiek ņemti vērā atbalsta stimulējošās ietekmes nosacījumi atbilstoši Komisijas regulas Nr. 651/2014 6. 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šo normu, jo tā pēc būtības dublē šo noteikumu 41.punktā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Finansējumu atbalsta saņēmējam investīcijas ietvaros sniedz saskaņā ar Komisijas regulas Nr.  651/2014 25. pantu. Finansējumu piešķir pēc Aģentūras pieņemtā lēmuma par atbilstību komercdarbības atbalsta nosacījumiem. Projekta ietvaros tiek ņemti vērā atbalsta stimulējošās ietekmes nosacījumi atbilstoši Komisijas regulas Nr. 651/2014 6. pantam.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iebildumu pie 37.punkta un precizēt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Aģentūra izvērtē un pieņem lēmumu par projekta apstiprināšanu un ar noslēgtā līguma par projekta īstenošanu starp Aģentūru un atbalsta saņēmēja grozījumiem iekļauj to apstiprinātajā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un dzēst 72.punktu, jo no noteikumu projekta neizriet, ka būtu divpakāpju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Atbalstu, kas pasākuma ietvaros sniegts saskaņā ar Komisijas regulas Nr. 651/2014 25. pantu, var apvienot ar citā komercdarbības atbalsta programmā vai individuālā atbalsta projektā sniegto atbalstu dažādām nosakāmām attiecināmajām izmaksām vai vienām un tām pašām attiecināmajām izmaksām saskaņā ar Komisijas regulas Nr. 651/2014 8. pantu, tai skaitā var apvienot ar citā komercdarbības atbalsta programmā vai individuālā atbalsta projektā sniegto </w:t>
            </w:r>
            <w:r w:rsidR="00000000" w:rsidRPr="00000000" w:rsidDel="00000000">
              <w:rPr>
                <w:i w:val="1"/>
                <w:rtl w:val="0"/>
              </w:rPr>
              <w:t xml:space="preserve">de minimis</w:t>
            </w:r>
            <w:r w:rsidR="00000000" w:rsidRPr="00000000" w:rsidDel="00000000">
              <w:rPr>
                <w:rtl w:val="0"/>
              </w:rPr>
              <w:t xml:space="preserve"> atbalstu, nepārsniedzot maksimāli pieļaujamo atbalsta finansējuma intensitāti saskaņā ar Komisijas regulas Nr. 651/2014 25. panta 5. un 6. a) un 7. 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atsauces uz Komisijas regulas Nr. 651/2014 25. panta punktiem, kas nosaka maksimāli pieļaujamo atbalsta finansējuma intensitāti (lūdzam skatīt iebildumu pie šo noteikumu 65.punkta).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Atbalsts netiek sniegts, ja tas atbalsta saņēmējs darbojas: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noteikumus papildināt ar nosacījumu par darbības vai izmaksu nošķiršanu gadījumā, ja uzņēmums darbojas gan izslēgtajās nozarēs, gan citās nozarēs, kuras ir atbalstāmas.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plānoto investīcijas ietekmi uz tautsaimniecību, t.sk. norādot pēc iespējas izmērāmus faktiski sagaidāmos rezultātus/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skaidrāku informāciju par IPCEI programmas sasaisti, sinerģiju un demarkāciju ar citu atbalsta instrumentu investīcijām (nosaucot konkrētas programmas un pasākumus), kā arī dubultfinansējuma riska mazināšanu. Vēršam uzmanību, ka demarkācija jāskata kontekstā arī ar IZM plānotajiem Kohēzijas programmas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norādītais rādītājs "apstiprināt projektus par vismaz 98 000 000 euro" sadalījumā pa kārtām neveido 98 000 000 euro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kādi tieši AF grozījumi ir attiecināmi uz IPCEI programmu. Vēršam uzmanību, ka MKN projektā un tā anotācijā nevar iekļaut informāciju saistībā ar grozījumiem, jo nav panākta vienošanās ar 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atbalsta pretendents – sīkais (mikro), mazais, vidējais un lielais komersants, pētniecības un zināšanu izplatīšanas organizācija;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papildināt noteikumu projekta 2.2.apakšpunktu ar vārdiem ", kas pretendē dalībai Eiropai svarīgo kopīgo interešu projektu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atbalsta pretendents – sīkais (mikro), mazais, vidējais un lielais komersants, pētniecības un zināšanu izplatīšanas organizācija;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2.2.apakšpunktā vārdu "atbalsta".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atbalsta saņēmējs – juridiska persona, ar kuru Centrālās finanšu un līgumu aģentūra (turpmāk – Aģentūra) noslēgusi līgumu par projekta īstenošanu un kam piešķirts finansējums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2.3.apakšpunktu ar vārdu "investīcijas" pirms vārda "projekta". Papildus lūdzam papildināt ar vārdiem "Atveseļošanas fonda" pirms vārda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atbalsta saņēmējs – juridiska persona, ar kuru Centrālās finanšu un līgumu aģentūra (turpmāk – Aģentūra) noslēgusi līgumu par projekta īstenošanu un kam piešķirts finansējums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aizstāt noteikumu projekta 2.3.apakšpunktā vārdus "juridiska persona" ar vārdu "pretendents", ņemot vērā noteikumu projekta 2.2.apakšpunktā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projekts – projekta iesniedzēja iesniegts dokumentu kopums, kurā iekļauts iesniegums un pētniecības sadaļas apraksts, kas noteikts šo noteikumu 1. pielikumā, par kuru saņemts labvēlīgs Aģentūras lēmums par atbilstību komercdarbības atbalsta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ja attiecināms, aizstāt ar vārdu "pretendenta", ņemot vērā iepriekš noteikto terminu.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mērķis ir palielināt privātos pētniecības un attīstības izdevumus, izmantojot mērķtiecīgus valsts ieguldījumus, kas veicina jaunu produktu un tehnoloģiju attīstību, iesaistoties IPCEI.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3.punktā vārdu "Atbalsta" ar vārdu "Investīcijas". Vai arī lūdzam papildināt noteikumu projektu ar investīcijas mērķi, ņemot vērā deleģējumu un noteikumu projekta 1.2.apakšpunktā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Atveseļošanas fonda investīcijas ietvaros kopējais pieejamais finansējums ir 31 000 000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noteikumu projekta 5.punktā vārdus "Atveseļošanas fonda" pirms vārda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 šo noteikumu 5. punktā minēto finansējumu var pretendēt atbalsta pretendents, kas piedalījies attiecīgas iestādes organizētajā atklātā uzsaukumā un saņēmis atbalsta vēstuli dalībai IPCEI.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kādas iestādes uzsaukumā.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Atbalstu piešķir granta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7.punktā vārdu "Atbalsta" ar vārdiem "Atveseļošanas fonda finansējumu investīcijas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īstenošanas laikā atbalsta saņēmējs var saņemt avansa maksājumu, kas nepārsniedz 30 procentus no šo noteikumu 5. punktā noteiktā Atveseļošanas fonda plāna investīcijas finansējuma apmēra, pamatojot tā sasaisti ar šo noteikumu 11. punktā noteikto rādītāju izpildes progresu. Ja atbalsta saņēmējs vēlas saņemt vairākus avansus, tad nākamo avansu var saņemt pēc tam, kad iepriekšējais ir apgūts pilnā apmērā. Kopējā avansa maksājumu summa nedrīkst pārsniegt 90 procenti no kopējā investīcijas finansējuma. Noslēguma maksājumu iesniedz pēc pētniecības projekta beigām par atlikušo finansējuma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nerastos interpretācijas iespējas, lūdzam aizstāt vārdu "investīcijas finansējuma" ar vārdu "piešķirtā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īstenošanas laikā atbalsta saņēmējs var saņemt avansa maksājumu, kas nepārsniedz 30 procentus no šo noteikumu 5. punktā noteiktā Atveseļošanas fonda plāna investīcijas finansējuma apmēra, pamatojot tā sasaisti ar šo noteikumu 11. punktā noteikto rādītāju izpildes progresu. Ja atbalsta saņēmējs vēlas saņemt vairākus avansus, tad nākamo avansu var saņemt pēc tam, kad iepriekšējais ir apgūts pilnā apmērā. Kopējā avansa maksājumu summa nedrīkst pārsniegt 90 procenti no kopējā investīcijas finansējuma. Noslēguma maksājumu iesniedz pēc pētniecības projekta beigām par atlikušo finansējuma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"plāna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Atbalsta saņēmējs nodrošina projekta darbību īstenošanu un priekšfinansē projektā plānotās izmaksas no saviem līdzekļiem, izņemot, ja projektā plānots avanss saskaņā ar šo noteikumu 9. punktā minēto.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pārcelt notiekumu projekta 10. punktu pie projekta īstenošanas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investīcijas saņēmēju sarakstu, tostarp saņēmēja nosaukumu un reģistrācijas numuru, projekta nosaukumu un īsu projekta aprakstu;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tekstā lietot noteikumu projekta 2.3.apakšpunktā atrunāto terminu "atbalsta saņēmējs" vai "finansējuma saņēmējs" (ņemot vērā  FM izteikto priekšlikumu 2.3.apakšpunktā).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līgums par projekta īstenošanu tiek slēgts starp Aģentūru un projekta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aiz vārda "līgums" papildināt ar vārdiem "vai vienošanās". Ņemot vērā 19.1.2.apakšpunktu, atbalsta saņēmējs var būt arī publiska persona, ar kuru tiktu slēgta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līgums vai vienošanās par projekta īstenošanu tiek slēgts starp Aģentūru un projekta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līgums par projekta īstenošanu tiek slēgts starp Aģentūru un projekta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jo dublē noteikumu projekta 2.3.apakšpunktā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ir tiesības pretendēt uz atbalsta saņemšanu atbilstoši šiem noteikumiem, ja Aģentūrā ir iesniegts atbalsta pretendenta iesniegums un, ievērojot šo noteikumu 6. punktu, atbalsta pretendents ir apstiprināts dalībai IPCEI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"atbalsta pretendenta iesniegums" ar vārdiem "Projekta iesniegums".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19.1.3. reģistrēts Izglītības un zinātnes ministrijas Zinātnisko institūciju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kādas juridiskas personas (sk. sistēmiski ar noteikumu projekta 2.2.apakšpunktā noteikto definīciju) būtu zem šī apakšpunkta, kurām jau neizpildītos augstāk minētais 19.1.1. vai 19.1.2. apakšpunkts. Lūgums izvērtēt vai šī juridiskā forma ir atsevišķi izdalāma. Pirmšķietami šis apakšpunkts varētu būt cieši saistīts ar 19.1.2. apakšpunktu kā kopums, lai definētu, kādas publiskas personas var startēt atlasē.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tam saskaņā ar Valsts ieņēmumu dienesta administrēto nodokļu (nodevu) parādnieku publiskajā datubāzē pieejamo informāciju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 ir noslēgta vienošanās par labprātīgu nodokļu samaksu vai noslēgts vienošanās līgums. Kritērijs neattiecas uz šo noteikumu 19.1.2. un 19.1.3. apakšpunktā noteiktajiem atbalsta pretendentiem;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atsauces uz 9.1.3.apakšpunktu nepieciešamību, jo attiecīgajā reģistrā nav tikai publiskas personas. Precizējums novērstu teorētiski iespējamu pārpratumu, ka juridiska persona, kas vienlaikus atbilst 19.1.1.apakšpunktam un 19.1.3.apakšpunktam, domātu, ka to neskartu jautājums par nodokļu parādu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nepieciešamību minēt 19.1.3.apakšpunktu arī citos apakšpunktos ar konkrēto piebildi (sk. 19.2., 19.4.3.)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Aģentūra izsludina projektu iesniegumu atlasi, publicējot informāciju par projektu iesniegumu atlases izsludināšanu, pagarināšanu, pārtraukšanu vai izbeigšanu oficiālajā izdevumā “Latvijas Vēstnesis” un tīmekļa vietnē  www.cfla.gov.lv. Projektu iesniegumu iesniegšanai Aģentūrā tiek noteikts termiņš, kas nav īsāks par vienu mēnesi. Projekta iesniegumu iesniedz Kohēzijas politikas fondu vadības informācijas sistēmā (turpmāk – Vadības informācijas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noteikumu projekta 23. punkta pēdējo teikumu kā jaunu punktu, papildus to papildinot ar vārdu "pretendents' pirms vārda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Aģentūra savā mājas lapā publicē informāciju par brīvi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skaidri definēt, kas ir "brīvi pieejams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Aģentūra, pamatojoties uz projektu iesniegumu vērtēšanas komisijas sniegto atzinumu un Administratīvā procesa likumā noteikto, pieņem lēmumu par projekta iesnieguma apstiprināšanu, apstiprināšanu ar nosacījumu vai noraidīšanu. Projekta iesniedzējs Aģentūras lēmumu var apstrīdēt Finanšu ministrijā viena mēneša laikā no lēmuma spēkā stāšanās dienas.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Priekšlikums pirmajā teikumā dzēst vārdu kopu "un Administratīvā procesa likumā noteikto", tādējādi vienkāršojot un padarot plašāku redakciju, lai tā attiektos gan uz atbalsta pretendentu - privāto tiesību juridisku personu, gan atbalsta pretendentu - publisku personu (sk.19.1.2.apakšpunktu). Aģentūra pārzina procesuālos noteikumus, vadoties no atbalsta pretendenta statusa.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Priekšlikums trešā teikuma sākumā saprotamībai papildināt ar "Projekta iesniedzējs - privāto tiesību juridiska persona," No noteikumu projekta 19.1.apakšpunkta izriet, ka atbalsta pretendents var būt gan privāto tiesību juridiska persona, gan publiska persona, tāpēc 32.punkta otrā teikuma formulējums aptver abu subjektu apstrīdēšanas iespēju, bet pārsūdzēt var tikai privāto tiesību juridiska persona. Tāpēc attiecīgs priekšlikums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Aģentūra, pamatojoties uz projektu iesniegumu vērtēšanas komisijas sniegto atzinumu, pieņem lēmumu par projekta iesnieguma apstiprināšanu, apstiprināšanu ar nosacījumu vai noraidīšanu. Projekta iesniedzējs Aģentūras lēmumu var apstrīdēt Finanšu ministrijā viena mēneša laikā no lēmuma spēkā stāšanās dienas. Projekta Iesniedzējs - privāto tiesību juridiska persona,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Aģentūra, pamatojoties uz projektu iesniegumu vērtēšanas komisijas sniegto atzinumu un Administratīvā procesa likumā noteikto, pieņem lēmumu par projekta iesnieguma apstiprināšanu, apstiprināšanu ar nosacījumu vai noraidīšanu. Projekta iesniedzējs Aģentūras lēmumu var apstrīdēt Finanšu ministrijā viena mēneša laikā no lēmuma spēkā stāšanās dienas.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projekta 32.punkta daļu: "Projekta iesniedzējs Aģentūras lēmumu var apstrīdēt Finanšu ministrijā viena mēneša laikā no lēmuma spēkā stāšanās dienas.  Finanšu ministrijas pieņemto lēmumu var pārsūdzēt Administratīvā procesa likumā noteiktajā kārtībā."  izdalīt atsevišķā MKN projekta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Lēmumu par projekta iesnieguma apstiprināšanu ar nosacījumu pieņem, ja projekta iesniedzējam jāveic Aģentūras noteiktās darbības, lai projekta iesniegums pilnībā atbilstu projektu iesniegumu vērtēšanas kritērijiem un projektu varētu atbilstoši īstenot. Ja kāds no lēmumā noteiktajiem nosacījumiem netiek izpildīts vai netiek izpildīts lēmumā noteiktajā termiņā, vai ja projekta iesniedzēja iesniegtās informācijas dēļ projekta iesniegums neatbilst projektu iesniegumu vērtēšanas kritērijiem, projekta iesniegums uzskatāms par noraidītu. Savukārt, ja nosacījumi tiek izpildīti, Aģentūra izdod atzinumu par lēmumā noteikto nosacījumu izpildi. Aģentūra pēc lēmuma pieņemšanas par projekta iesnieguma apstiprināšanu rakstiski informē projekta iesniedzēju par līguma slēgšanas procesa uzsākšanu.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atseviškus MKN punktus, kas nosaka kādā gadījumā tiek pieņemts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Lēmums par projekta iesnieguma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Lēmums par projekta iesnieguma apstiprināšanu ar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Lēmums par projekta iesnieguma noraidīšanu.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46.3. atbalsta saņēmējs pārliecinās, ka pamatdarbā vai citos līgumos noteiktie veicamie pienākumi nedublējas ar pētījumā veicamajiem pienākumiem.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nodrošina, ka neiestājas dubultfinansējuma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47.3. pievienotās vērtības nodoklis, kas nav atgūstams no valsts budžeta priekšnodokļa veidā, muitas nodokļi, nodevas un soda maksājumi, ko atbalsta saņēmējs sedz no privātā līdzfinansējuma, nodrošinot visām šajā apakšpunktā minētajām izmaksām atsevišķu projekta izmaksu, t.sk. pievienotās vērtības nodokļa izmaksu uzskaiti un nodali;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PVN izmaksas vispār nav attiecināmas finansēšanai no Atveseļošanas fonda finansējuma, lūdzam precizēt noteikumu projekta 47.3.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projekta īstenotāja rekvizīti;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apsvērt vai vispārēji atbilstošāka redakcija nav: "51.1. pušu rekvizīti;"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pušu rekvizīti;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projekta īstenotāja pienākumi un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apsvērt vai vispārēji atbilstošāka redakcija nav: "51.2. pušu pienākumi un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pušu pienākumi un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51.3. projekta īstenotāja finansējuma plānošana;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vai dzēst, jo nav saprotams, kas ir domāts ar finansējuma plānošanu, pie tam 51.8. apakšpunkts jau paredz, ka līgumā tiks norādīta plānoto maksājumu pieprasījumu iesniegšanas grafika iesniegšanas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Pēc projekta pabeigšanas atbalsta saņēmējs Aģentūrā iesniedz projekta rezultātu apkopojumu brīvā formātā latviešu valodā un, ja nepieciešams, arī tulkojumu angļu valodā. Apkopojumā norāda projektā īstenoto aktivitāšu ieviešanas gaitu, sasniegtos rezultātus, apgūto finansējuma apmēru, privātā līdzfinansējuma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punktu papildināt, ka pie noslēguma maksājuma pieprasījuma tiek iesniegts IPCEI dokuments, ka Latvijas uzņēmuma devums lielā projekta ieviešanā bija lietderīgs.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Kalbergs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Atbalsta saņēmējs ne retāk kā reizi sešos mēnešos ievieto aktuālo informāciju par projekta īstenošanas gaitu savā tīmekļvietnē. Atbalsta saņēmējs nodrošina informācijas un publicitātes pasākumus saskaņā ar Regulas Nr. 2021/241 34. pantu, Atveseļošanas fonda nolīguma 10.pantu,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noteikumu projekta 59. punkta otro teikumu kā jaunu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Nozares ministrija ievieto tīmekļvietnē atbalsta saņēmēja kontaktinformāciju un norāda projekta īsu aprakstu, piešķirto summu, sasniegtos rezultātus brīvi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61.punktu norādot kādā tīmekļvietnē.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Aģentūrai ir tiesības vienpusēji atkāpties no līguma par projekta īstenošanu, ja to paredz šo noteikumu 17.punktā minētais līgums par projekta īstenošanu un ja atbalsta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vai tiešām vajag, lai iestājas abi apstākļi? Ja nav noteikumu projekta 17. punktā minētajā līgumā ietverts tad nevar vienpusēji lauzt?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Aģentūrai ir tiesības starpposma un noslēguma maksājuma pieprasījuma vērtēšanas laikā pieaicināt ekspertu, lai pārbaudītu, vai projekta izmaksu tāmē norādītās attiecināmās izmaksas ir samērīgas un ekonomiski pamatotas.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skaidrto, kādu ekspertu Centrālā un finanšu un līgumu aģentūra var pieaicināt?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Maksimāli pieļaujamā finansējuma intensitāte saskaņā ar Komisijas regulas Nr. 651/2014 25. panta 5. un 6. a) un 7. punktiem no projekta kopējām attiecināmajām izmaksām ir šāda: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kāda finansējuma intensitāte ir 19.1.2. un 19.1.3.apakšpunktos noteiktajiem atbalsta pretendentiem.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Atbalsta saņēmējam ir pienākums uzkrāt un uzskaitīt datus projekta rādītāju sasniegšanas progresa noteikšanai.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ka atbalsta saņēmējam ir pienākums uzkrāt un nodrošināt šo noteikumu 11. punktā noteikto rādītāju ievadi Vadības informācijas sistēmā divas reizes gadā, kā arī pārnest šo punktu uz noteikumu projekta 54. punkta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Atbalsta saņēmējs Aģentūras pieņemto lēmumu par projekta atbilstību komercdarbības atbalsta nosacījumiem var apstrīdēt Finanšu ministrijā viena mēneša laikā no lēmuma spēkā stāšanās dienas. Atbalsta saņēmējs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vai 73.punktā noteiktās Atbalsta saņēmēja tiesības nepārklājas jau ar noteikumu projekta 32.punktā noteikto, ja atbilstība komercdarbības atbalstam tiek noteikta līdztekus kritēriju 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25.07.2023. 13.23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25.07.2023. 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Atzinumi_23-TA-1534.docx</dc:title>
</cp:coreProperties>
</file>

<file path=docProps/custom.xml><?xml version="1.0" encoding="utf-8"?>
<Properties xmlns="http://schemas.openxmlformats.org/officeDocument/2006/custom-properties" xmlns:vt="http://schemas.openxmlformats.org/officeDocument/2006/docPropsVTypes"/>
</file>