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darbaspēka attīstības stratēģija līdz 2029.gadam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saņematjiem viedokļiem)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(Sabiedriskajā apspriedē saņemtie viedokļi)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10.06.2024.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10.06.2024.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