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9. maija noteikumos Nr. 253 "Atsevišķu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2021.gada 7.septembra noteikumu Nr.617 "Tiesību akta projekta sākotnējās ietekmes izvērtēšanas kārtība" 15.punktam visiem projektiem aizpilda šo noteikumu 14.1., 14.2., 14.6. un </w:t>
            </w:r>
            <w:r w:rsidR="00000000" w:rsidRPr="00000000" w:rsidDel="00000000">
              <w:rPr>
                <w:b w:val="1"/>
                <w:rtl w:val="0"/>
              </w:rPr>
              <w:t xml:space="preserve">14.7</w:t>
            </w:r>
            <w:r w:rsidR="00000000" w:rsidRPr="00000000" w:rsidDel="00000000">
              <w:rPr>
                <w:rtl w:val="0"/>
              </w:rPr>
              <w:t xml:space="preserve">. (projekta izpildes nodrošināšana un tās ietekme uz institūcijām) apakšpunktā minēto anotācijas sadaļu.  Tādējādi lūdzam precizēt anotācijas 7.sadaļu. Kā arī ņemot vērā anotācijas 1.3.sadaļā minēto, lūdzam anotācijas 7.5.sadaļā norādīt, ka projekta izpilde tiks nodrošināta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12.02.2026.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12.02.2026.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Atzinumi_25-TA-1858.docx</dc:title>
</cp:coreProperties>
</file>

<file path=docProps/custom.xml><?xml version="1.0" encoding="utf-8"?>
<Properties xmlns="http://schemas.openxmlformats.org/officeDocument/2006/custom-properties" xmlns:vt="http://schemas.openxmlformats.org/officeDocument/2006/docPropsVTypes"/>
</file>