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25-TA-1487: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2020. gada 30. aprīļa rīkojumā Nr. 231 "Par finansējumu Jaunā Rīgas teātra ēku Lāčplēša ielā 25, Rīgā, pārbūves, nomas maksas, papildu maksājumu, pārcelšanās un aprīkojuma iegādes izdevumu segšanai"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2020. gada 30. aprīļa rīkojumā Nr. 231 "Par finansējumu Jaunā Rīgas teātra ēku Lāčplēša ielā 25, Rīgā, pārbūves, nomas maksas, papildu maksājumu, pārcelšanās un aprīkojuma iegādes izdevumu segšanai" (Latvijas Vēstnesis, 2020, 84B. nr.; 2021, 189. nr.; 2022, 97. nr.; 2023, 137., 230. nr.; 2024, 207. nr.) šādu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rīkojuma projektā norādītais finansējums 2029.gadā un turpmākajos gados neatbilst likuma "Par valsts budžetu 2025. gadam un budžeta ietvaru 2025., 2026. un 2027. gadam" 11.pielikumā "Valsts budžeta ilgtermiņa saistību maksimāli pieļaujamais apjoms" paredzētajam. Ņemot vērā minēto, tas ir precizējams vai arī anotācijā ir norādāmi finansējuma avoti sadārdzinājuma segšanai. Papildus atzīmējam, ka atbilstoši Ministru kabineta 2024. gada 19.septembra sēdes protokola Nr.38 2.§ 11.punktam finansējuma samazinājums 2025. - 2028.gadam ir piemērojams arī turpmākajiem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papildināt anotāciju ar šādu informāciju: “Nomas maksā veiktās izmaiņas skar tikai N-komponentes samazināšanu no spēkā esošā rīkojumā noteiktās nomas, un tā ir noteikta saskaņā ar panākto vienošanos starp VAS "Valsts nekustamie īpašumi", Finanšu ministriju un Kultūras ministriju.  VAS "Valsts nekustamie īpašumi" katru gadu sniedz Finanšu ministrijai un Kultūras ministrijai Publisko personu nomas maksas pārrēķinu un ņemot vērā, ka 2024.gada iesniegtais nomas maksas pārrēķins 2025.gadam netika atbalstīts - nomas maksas komponentes ir saglabājušās esošajā apmērā un netiek grozītas jeb palielinātas (izņemto N- komponenti).”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Deņisova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nepieciešamību papildināt Ministru kabineta rīkojumu ar jaunu 7.punktu, lūdzam attiecīgi papildināt arī anotāciju: “Vienlaikus MK rīkojumu Nr. 231 paredzēts papildināt ar jaunu punktu, paredzot, ka Finanšu ministrijai sadarbībā ar VAS “Valsts nekustamie īpašumi” līdz 2025.gada 30.decembrim nodot Kultūras ministrijai atdalāmo tehnoloģisko aprīkojumu par kopējo summu 3 755 728 </w:t>
            </w:r>
            <w:r w:rsidR="00000000" w:rsidRPr="00000000" w:rsidDel="00000000">
              <w:rPr>
                <w:i w:val="1"/>
                <w:rtl w:val="0"/>
              </w:rPr>
              <w:t xml:space="preserve">euro</w:t>
            </w:r>
            <w:r w:rsidR="00000000" w:rsidRPr="00000000" w:rsidDel="00000000">
              <w:rPr>
                <w:rtl w:val="0"/>
              </w:rPr>
              <w:t xml:space="preserve">, tai skaitā atdalāmo tehnoloģisko aprīkojumu 710 462 </w:t>
            </w:r>
            <w:r w:rsidR="00000000" w:rsidRPr="00000000" w:rsidDel="00000000">
              <w:rPr>
                <w:i w:val="1"/>
                <w:rtl w:val="0"/>
              </w:rPr>
              <w:t xml:space="preserve">euro</w:t>
            </w:r>
            <w:r w:rsidR="00000000" w:rsidRPr="00000000" w:rsidDel="00000000">
              <w:rPr>
                <w:rtl w:val="0"/>
              </w:rPr>
              <w:t xml:space="preserve"> apmērā, kas iegādāts “Darbības programmas "Izaugsme un nodarbinātība" 4.2.1. specifiskā atbalsta mērķa "Veicināt energoefektivitātes paaugstināšanu valsts un dzīvojamās ēkās" 4.2.1.2. pasākuma "Veicināt energoefektivitātes paaugstināšanu valsts ēkās" otrās projektu iesniegumu atlases kārtas projekta "Energoefektivitātes paaugstināšana ēkā Lāčplēša ielā 25, Rīgā" (ID. Nr. 4.2.1.2/18/I/050) ietvaros, iepriekš saskaņojot Eiropas Reģionālās attīstības fonda finansējuma ietvaros iegādātā aprīkojuma nodošanu ar Centrālo finanšu un līgumu aģentūru.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rīkojumā Nr. 231 paredzams šāds pienākums, ņemot vērā, ka "VSIA "Jaunais Rīgas teātris" ir minētā aprīkojuma lietotājs un pārzinātājs.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pielikumā pievienots nododamā aprīkojuma saraksts.”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Deņisova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anotācijas III sadaļas “Tiesību akta projekta ietekme uz valsts budžetu un pašvaldību budžetiem” apakšsadaļā “Cita informācija” iekļauto informāciju, saglabājot tikai to, kas attiecas uz konkrētā rīkojuma projekta īstenošu, vai detalizētāk skaidrojot, no kurienes veidojas šajā sadaļā uzrādītās pārdalāmās summas. Vienlaikus vēršam uzmanību, ka šobrīd iekļautā informācija liecina, ka tiek plānota apropriācijas pārdale, lai nodrošinātu finansējumu Latvijas Nacionālajam vēstures muzejam sakrālās mākslas un Rīgas pils vēstures ekspozīciju daļējai izveidei. Vēršam uzmanību, ka saskaņā ar Ministru kabineta 2025.gada 13. maija protokola Nr.19 50.§ “Informatīvais ziņojums “Plāns efektīvai aizsardzības un drošības finansējuma palielināšanai”” 7. punktu ir noteikts veikt publiskā sektora efektivizācijas un vispārējās valdības izdevumu samazinājumu  ne mazāk kā 450 milj. euro apmērā 2026.-2028. gadā, tajā skaitā 2026. gadā ne mazāk kā 150 milj. euro, lai nodrošinātu valsts aizsardzībai nepieciešamo finansējumu. Tādējādi, ja finansējums nomas maksu nodrošināšanai esošajā apmērā nav nepieciešams, tas primāri būtu novirzāms aizsardzības un drošības finansējuma palielināšanai.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"Grozījums Ministru kabineta 2020. gada 30. aprīļa rīkojumā Nr. 231 "Par finansējumu Jaunā Rīgas teātra ēku Lāčplēša ielā 25, Rīgā, pārbūves, nomas maksas, papildu maksājumu, pārcelšanās un aprīkojuma iegādes izdevumu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valsts budžetu un finanšu vadību 9.panta 13</w:t>
            </w:r>
            <w:r w:rsidR="00000000" w:rsidRPr="00000000" w:rsidDel="00000000">
              <w:rPr>
                <w:vertAlign w:val="superscript"/>
                <w:rtl w:val="0"/>
              </w:rPr>
              <w:t xml:space="preserve">2 </w:t>
            </w:r>
            <w:r w:rsidR="00000000" w:rsidRPr="00000000" w:rsidDel="00000000">
              <w:rPr>
                <w:rtl w:val="0"/>
              </w:rPr>
              <w:t xml:space="preserve">daļas pirmo punktu finanšu ministram ir tiesības veikt šā panta trīspadsmitās daļas 1. punktā minētās apropriāciju pārdales starp programmām, apakšprogrammām un budžeta izdevumu kodiem atbilstoši ekonomiskajām kategorijām, ievērojot nosacījumu, ka kopējais pārdales apjoms starp pamatbudžeta programmām (apakšprogrammām) nedrīkst izraisīt katras atsevišķās programmas (apakšprogrammas) palielinājumu, kas vienlaikus pārsniegtu piecus procentus no programmai (apakšprogrammai) apstiprinātās gada apropriācijas apjoma un vērtību 100 000 </w:t>
            </w:r>
            <w:r w:rsidR="00000000" w:rsidRPr="00000000" w:rsidDel="00000000">
              <w:rPr>
                <w:i w:val="1"/>
                <w:rtl w:val="0"/>
              </w:rPr>
              <w:t xml:space="preserve">euro</w:t>
            </w:r>
            <w:r w:rsidR="00000000" w:rsidRPr="00000000" w:rsidDel="00000000">
              <w:rPr>
                <w:rtl w:val="0"/>
              </w:rPr>
              <w:t xml:space="preserve">. Ņemot vērā, ka plānotās finansējuma pārdales no apakšprogrammas 22.07.00 “Nomas maksas VAS "Valsts nekustamie īpašumi" programmas "Mantojums-2018" ietvaros” uz programmu 97.00.00 “Nozaru vadība un politikas plānošana” un programmu 21.00.00 “Kultūras mantojums” pārsniedz piecus procentus no programmai (apakšprogrammai) apstiprinātās gada apropriācijas apjoma un vērtību 100 000 </w:t>
            </w:r>
            <w:r w:rsidR="00000000" w:rsidRPr="00000000" w:rsidDel="00000000">
              <w:rPr>
                <w:i w:val="1"/>
                <w:rtl w:val="0"/>
              </w:rPr>
              <w:t xml:space="preserve">euro</w:t>
            </w:r>
            <w:r w:rsidR="00000000" w:rsidRPr="00000000" w:rsidDel="00000000">
              <w:rPr>
                <w:rtl w:val="0"/>
              </w:rPr>
              <w:t xml:space="preserve">, Ministru kabineta sēdes protokollēmuma projekts ir papildināms ar jaunu punktu šādā redakcijā: “Finanšu ministram normatīvajos aktos noteiktajā kārtībā informēt Saeimas Budžeta un finanšu (nodokļu) komisiju par šā protokollēmuma X.punktā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2025. gadā Kultūras ministrijas budžeta ietvaros tiks veikta apropriācijas pārdale no budžeta apakšprogrammas 22.07.00 "Nomas maksas VAS "Valsts nekustamie īpašumi" programmas "Mantojums-2018" ietvaros" uz budžeta programmu 21.00.00 "Kultūras mantojums" un uz budžeta programmu 97.00.00 "Nozaru vadība un politikas plānošana", vienlaikus veicot pārdali sadalījumā pa budžeta izdevumu ekonomiskās klasifikācijas kodiem.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rīkojuma projektam ilgtermiņa saistību pasākumam "VSIA "Jaunais Rīgas teātris" ēkas Rīgā, Lāčplēša ielā 25, nomas maksa VAS "Valsts nekustamie īpašumi"" paredzēts finansējuma samazinājums 2025. - 2028.gadam 192 817 </w:t>
            </w:r>
            <w:r w:rsidR="00000000" w:rsidRPr="00000000" w:rsidDel="00000000">
              <w:rPr>
                <w:i w:val="1"/>
                <w:rtl w:val="0"/>
              </w:rPr>
              <w:t xml:space="preserve">euro</w:t>
            </w:r>
            <w:r w:rsidR="00000000" w:rsidRPr="00000000" w:rsidDel="00000000">
              <w:rPr>
                <w:rtl w:val="0"/>
              </w:rPr>
              <w:t xml:space="preserve"> apmērā ik gadu, Ministru kabineta sēdes protokollēmuma projekta 3. un 4.punkts ir precizējams, norādot kādiem pasākumiem un kādā apmērā paredzēts novirzīt ietaupīto finansējumu, attiecīgi precizējot informāciju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finansējumu Jaunā Rīgas teātra ēku Lāčplēša ielā 25, Rīgā, pārbūves, nomas maksas, papildu maksājumu, pārcelšanās un aprīkojuma iegādes izdevumu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rīkojumu ar jaunu 7.punktu, paredzot, ka Finanšu ministrijai sadarbībā ar VAS “Valsts nekustamie īpašumi” līdz 2025.gada 30.decembrim nodot Kultūras ministrijai atdalāmo tehnoloģisko aprīkojumu par kopējo summu 3 755 728 euro, tai skaitā atdalāmo tehnoloģisko aprīkojumu 710 462 </w:t>
            </w:r>
            <w:r w:rsidR="00000000" w:rsidRPr="00000000" w:rsidDel="00000000">
              <w:rPr>
                <w:i w:val="1"/>
                <w:rtl w:val="0"/>
              </w:rPr>
              <w:t xml:space="preserve">euro</w:t>
            </w:r>
            <w:r w:rsidR="00000000" w:rsidRPr="00000000" w:rsidDel="00000000">
              <w:rPr>
                <w:rtl w:val="0"/>
              </w:rPr>
              <w:t xml:space="preserve"> apmērā, kas iegādāts “Darbības programmas "Izaugsme un nodarbinātība" 4.2.1. specifiskā atbalsta mērķa "Veicināt energoefektivitātes paaugstināšanu valsts un dzīvojamās ēkās" 4.2.1.2. pasākuma "Veicināt energoefektivitātes paaugstināšanu valsts ēkās" otrās projektu iesniegumu atlases kārtas projekta "Energoefektivitātes paaugstināšana ēkā Lāčplēša ielā 25, Rīgā" (ID. Nr. 4.2.1.2/18/I/050) ietvaros, iepriekš saskaņojot Eiropas Reģionālās attīstības fonda finansējuma ietvaros iegādātā aprīkojuma nodošanu ar Centrālo finanšu un līgumu aģentūru.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pienākums ir nosakāms, ņemot vērā, ka "VSIA "Jaunais Rīgas teātris" ir minētā aprīkojuma lietotājs un pārzinātājs. Vienlaikus lūdzam anotācijas pielikumā pievienot nododamā aprīkojuma sarakstu.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Finanšu ministrijai sadarbībā ar VAS “Valsts nekustamie īpašumi” līdz 2025.gada 30.decembrim nodot Kultūras ministrijai atdalāmo tehnoloģisko aprīkojumu par kopējo summu 3 755 728 </w:t>
            </w:r>
            <w:r w:rsidR="00000000" w:rsidRPr="00000000" w:rsidDel="00000000">
              <w:rPr>
                <w:i w:val="1"/>
                <w:rtl w:val="0"/>
              </w:rPr>
              <w:t xml:space="preserve">euro</w:t>
            </w:r>
            <w:r w:rsidR="00000000" w:rsidRPr="00000000" w:rsidDel="00000000">
              <w:rPr>
                <w:rtl w:val="0"/>
              </w:rPr>
              <w:t xml:space="preserve">, tai skaitā atdalāmo tehnoloģisko aprīkojumu 710 462 </w:t>
            </w:r>
            <w:r w:rsidR="00000000" w:rsidRPr="00000000" w:rsidDel="00000000">
              <w:rPr>
                <w:i w:val="1"/>
                <w:rtl w:val="0"/>
              </w:rPr>
              <w:t xml:space="preserve">euro</w:t>
            </w:r>
            <w:r w:rsidR="00000000" w:rsidRPr="00000000" w:rsidDel="00000000">
              <w:rPr>
                <w:rtl w:val="0"/>
              </w:rPr>
              <w:t xml:space="preserve"> apmērā, kas iegādāts “Darbības programmas "Izaugsme un nodarbinātība" 4.2.1. specifiskā atbalsta mērķa "Veicināt energoefektivitātes paaugstināšanu valsts un dzīvojamās ēkās" 4.2.1.2. pasākuma "Veicināt energoefektivitātes paaugstināšanu valsts ēkās" otrās projektu iesniegumu atlases kārtas projekta "Energoefektivitātes paaugstināšana ēkā Lāčplēša ielā 25, Rīgā" (ID. Nr. 4.2.1.2/18/I/050) ietvaros, iepriekš saskaņojot Eiropas Reģionālās attīstības fonda finansējuma ietvaros iegādātā aprīkojuma nodošanu ar Centrālo finanšu un līgumu aģentūru.”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Deņisova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ka 2013.–2024. gadā Jaunā Rīgas teātra ēku Lāčplēša ielā 25, Rīgā, pārbūves kopējās izmaksas ir 38 048 579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faktiskajiem ieguldījumiem Jaunā Rīgas teātra ēku Lāčplēša ielā 25, Rīgā, pārbūves kopējās izmaksas sastāda 44 396 973 </w:t>
            </w:r>
            <w:r w:rsidR="00000000" w:rsidRPr="00000000" w:rsidDel="00000000">
              <w:rPr>
                <w:i w:val="1"/>
                <w:rtl w:val="0"/>
              </w:rPr>
              <w:t xml:space="preserve">euro</w:t>
            </w:r>
            <w:r w:rsidR="00000000" w:rsidRPr="00000000" w:rsidDel="00000000">
              <w:rPr>
                <w:rtl w:val="0"/>
              </w:rPr>
              <w:t xml:space="preserve"> (ar PVN), lūgums atbilstoši precizēt rīkojuma projekta 1.punktu.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ka 2013.–2024. gadā Jaunā Rīgas teātra ēku Lāčplēša ielā 25, Rīgā, pārbūves kopējās izmaksas ir 44 396 973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Deņisova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Paredzēt Finanšu ministrijas budžetā ilgtermiņa saistības pasākumam "Dotācija VAS "Valsts nekustamie īpašumi" Jaunā Rīgas teātra ēkas rekonstrukcijai", lai segtu ēku Lāčplēša ielā 25, Rīgā, pārbūves (tai skaitā tehnoloģiskā aprīkojuma iegādes un montāžas) izdevumus valsts akciju sabiedrībai "Valsts nekustamie īpašumi" 2024. gadā 288 211 </w:t>
            </w:r>
            <w:r w:rsidR="00000000" w:rsidRPr="00000000" w:rsidDel="00000000">
              <w:rPr>
                <w:i w:val="1"/>
                <w:rtl w:val="0"/>
              </w:rPr>
              <w:t xml:space="preserve">euro </w:t>
            </w:r>
            <w:r w:rsidR="00000000" w:rsidRPr="00000000" w:rsidDel="00000000">
              <w:rPr>
                <w:rtl w:val="0"/>
              </w:rPr>
              <w:t xml:space="preserve">apmērā. Kopējais ilgtermiņa saistību finansējuma apmērs minētajam pasākumam 2013.–2024. gadā ir 33 140 887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faktiskās ilgtermiņa saistības pasākumam "Dotācija VAS "Valsts nekustamie īpašumi" Jaunā Rīgas teātra ēkas rekonstrukcijai"  2013.-2024.gadā ir 33 112 053 </w:t>
            </w:r>
            <w:r w:rsidR="00000000" w:rsidRPr="00000000" w:rsidDel="00000000">
              <w:rPr>
                <w:i w:val="1"/>
                <w:rtl w:val="0"/>
              </w:rPr>
              <w:t xml:space="preserve">euro</w:t>
            </w:r>
            <w:r w:rsidR="00000000" w:rsidRPr="00000000" w:rsidDel="00000000">
              <w:rPr>
                <w:rtl w:val="0"/>
              </w:rPr>
              <w:t xml:space="preserve">, lūgums atbilstoši precizēt Ministru kabineta rīkojuma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tā kā Jaunā Rīgas teātra ēkas rekonstrukcija ir beigusies, šobrīd precizējot kopējo ilgtermiņa saistību finansējuma apmēru,  nav nepieciešams norādīt finansējuma apmēru pa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Paredzēt Finanšu ministrijas budžetā ilgtermiņa saistības pasākumam "Dotācija VAS "Valsts nekustamie īpašumi" Jaunā Rīgas teātra ēkas rekonstrukcijai" ēkas Lāčplēša ielā 25, Rīgā, pārbūves (tai skaitā tehnoloģiskā aprīkojuma iegādes un montāžas) izdevumu segšanai valsts akciju sabiedrībai "Valsts nekustamie īpašumi" 2013.–2024. gadā 33 112 053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Deņisova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2020. gada 30. aprīļa rīkojumā Nr. 231 "Par finansējumu Jaunā Rīgas teātra ēku Lāčplēša ielā 25, Rīgā, pārbūves, nomas maksas, papildu maksājumu, pārcelšanās un aprīkojuma iegādes izdevumu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Kultūras ministrijai rast risinājumu par atbilstošas uzkrājumu komponentes, kas paredzēta izdevumiem plānotajiem remontdarbiem un būvdarbiem, kas nepieciešami nekustamā īpašuma uzturēšanai ilgtermiņā, nodrošināšanu, tādejādi ļaujot saglabāt nekustamo īpašumu labā tehniskā stāvoklī pēc veiktās rekonstrukcijas un pārbūves, kam tika patērēti ievērojami valsts budžeta līdzekļi.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Ingrīda Kantiķe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25-TA-1487</w:t>
    </w:r>
    <w:r>
      <w:br/>
    </w:r>
    <w:r w:rsidR="00000000" w:rsidRPr="00000000" w:rsidDel="00000000">
      <w:rPr>
        <w:rtl w:val="0"/>
      </w:rPr>
      <w:t xml:space="preserve">Izdrukāts 07.07.2025. 11.33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25-TA-1487</w:t>
    </w:r>
    <w:r>
      <w:br/>
    </w:r>
    <w:r w:rsidR="00000000" w:rsidRPr="00000000" w:rsidDel="00000000">
      <w:rPr>
        <w:rtl w:val="0"/>
      </w:rPr>
      <w:t xml:space="preserve">Izdrukāts 07.07.2025. 11.33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Atzinumi_25-TA-1487.docx</dc:title>
</cp:coreProperties>
</file>

<file path=docProps/custom.xml><?xml version="1.0" encoding="utf-8"?>
<Properties xmlns="http://schemas.openxmlformats.org/officeDocument/2006/custom-properties" xmlns:vt="http://schemas.openxmlformats.org/officeDocument/2006/docPropsVTypes"/>
</file>