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noteikts, ka noteikumu projekts stājas spēkā 2024.gada 1.janvārī, vienlaikus anotācijas 1.2.sadaļā norādīts, ka noteikumu projekts stājas spēkā vispārējā kārtībā. Aicinām salāgot informāciju par spēkā stāšanās termiņu un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6.punktā atsauces uz likuma "Par piesārņojumu" pantiem, t.i., lūdzam aizstāt skaitli "32.2 " ar skaitli "32.</w:t>
            </w:r>
            <w:r w:rsidR="00000000" w:rsidRPr="00000000" w:rsidDel="00000000">
              <w:rPr>
                <w:vertAlign w:val="superscript"/>
                <w:rtl w:val="0"/>
              </w:rPr>
              <w:t xml:space="preserve">2</w:t>
            </w:r>
            <w:r w:rsidR="00000000" w:rsidRPr="00000000" w:rsidDel="00000000">
              <w:rPr>
                <w:rtl w:val="0"/>
              </w:rPr>
              <w:t xml:space="preserve">" un aizstāt skaitli “44” ar skaitli “4</w:t>
            </w:r>
            <w:r w:rsidR="00000000" w:rsidRPr="00000000" w:rsidDel="00000000">
              <w:rPr>
                <w:vertAlign w:val="superscript"/>
                <w:rtl w:val="0"/>
              </w:rPr>
              <w:t xml:space="preserve">4</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03.11.2023.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03.11.2023.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Atzinumi_23-TA-2303.docx</dc:title>
</cp:coreProperties>
</file>

<file path=docProps/custom.xml><?xml version="1.0" encoding="utf-8"?>
<Properties xmlns="http://schemas.openxmlformats.org/officeDocument/2006/custom-properties" xmlns:vt="http://schemas.openxmlformats.org/officeDocument/2006/docPropsVTypes"/>
</file>