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Ceļu satiksmes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Ceļu satiksmes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par visiem Tieslietu ministrijas 2023. gada 3. novembra atzinumā iekļautajiem priekšlikumiem norādīts tikai tas, ka tie nav ņemti vērā. Lai arī priekšlikumiem ir ieteikuma raksturs, tas nenozīmē, ka ministrijai nav pienākuma tos izvērtēt un pienācīgi aizpildīt izziņu (Ministru kabineta 2021. gada 7. septembra noteikumu Nr. 606 "Ministru kabineta kārtības rullis" 66. punkts). Aicinām atkārtoti izvērtēt šos iepriekš izteiktos Tieslietu ministrijas priekšlikumus un atbilstoši precizēt projektu un tā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17.11.2023.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17.11.2023.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Atzinumi_23-TA-1389.docx</dc:title>
</cp:coreProperties>
</file>

<file path=docProps/custom.xml><?xml version="1.0" encoding="utf-8"?>
<Properties xmlns="http://schemas.openxmlformats.org/officeDocument/2006/custom-properties" xmlns:vt="http://schemas.openxmlformats.org/officeDocument/2006/docPropsVTypes"/>
</file>