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23-TA-894: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Platjoslas pieejamības ģeogrāfiskās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6.0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Elektronisko sakaru komersants, kas mazumtirdzniecībā sniedz platjoslas interneta piekļuves pakalpojumu mobilā elektronisko sakaru tīklā, sniedz sistēmā informāciju par platjoslas interneta piekļuves pakalpojuma mobilā elektronisko sakaru tīklā pieejamību atbilstoši Regulatora informācijas iesniegšanas noteikumos elektronisko sakaru nozarē noteiktajam termiņam, apjomam un kārtībai.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vai svītrot noteikumu projekta 16.punktu, jo šāda norma ir pretrunā ar Valsts pārvaldes iekārtas likuma 10. pantā noteiktajiem valsts pārvaldes principiem, piemēram, efektīvas valsts pārvaldes principu. Vēršam uzmanību, ka projektā nebūtu jāparedz pienākums elektronisko sakaru komersantam iesniegt sistēmā informāciju, ja šādu informāciju komersants Sabiedrisko pakalpojumu regulēšanas komisijai ir iesniedzis atbilstoši tās noteikumiem. Šādā gadījumā starp valsts pārvaldes iestādēm var veidot to rīcībā esošās informācijas apmaiņas kārtību. Savukārt ja iesniedzamā informācija būs atšķirīga, projektā jāveido iesniedzamās informācijas apjoma uzskaitījums, neizmantojot atsauci uz Sabiedrisko pakalpojumu regulēšanas komisijas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Uldis Rudziks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Līdz šo noteikumu spēkā stāšanās brīdim sistēmas lietotāju, kuriem ir izveidotas piekļuves tiesības sistēmai, saraksts, tiek pārskatīts saskaņā ar šo noteikumu </w:t>
            </w:r>
            <w:r w:rsidR="00000000" w:rsidRPr="00000000" w:rsidDel="00000000">
              <w:rPr>
                <w:rtl w:val="0"/>
              </w:rPr>
              <w:t xml:space="preserve">12. </w:t>
            </w:r>
            <w:r w:rsidR="00000000" w:rsidRPr="00000000" w:rsidDel="00000000">
              <w:rPr>
                <w:rtl w:val="0"/>
              </w:rPr>
              <w:t xml:space="preserve">punktu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precizēt noteikumu projekta 23. punktu. Vēršam uzmanību, ka atbilstoši Oficiālo publikāciju un tiesiskās informācijas likumam Ministru kabineta noteikumi stājas spēkā nākamajā dienā pēc to izsludināšanas, ja pašā tiesību aktā nav noteikts cits tā spēkā stāšanās termiņš un tiem nav atpakaļejoša spēka, izņemot likumā īpaši paredzētus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pašreizējā noteikumu projekta 23. punkta redakcija nav korekta, jo paredz, ka jau pirms šis noteikumu projekts stājas spēkā, tas tiek piemērots attiecībā uz sistēmas lietotāju sarakstu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6.1.2. iestādei, kura veic noteiktas sistēmas pārziņa uzdevumus atbilstoši noslēgtajam deleģēšanas līgumam ar Satiksmes ministriju, ievērojot šo noteikumu </w:t>
            </w:r>
            <w:r w:rsidR="00000000" w:rsidRPr="00000000" w:rsidDel="00000000">
              <w:rPr>
                <w:rtl w:val="0"/>
              </w:rPr>
              <w:t xml:space="preserve">11. </w:t>
            </w:r>
            <w:r w:rsidR="00000000" w:rsidRPr="00000000" w:rsidDel="00000000">
              <w:rPr>
                <w:rtl w:val="0"/>
              </w:rPr>
              <w:t xml:space="preserve">punktā</w:t>
            </w:r>
            <w:r w:rsidR="00000000" w:rsidRPr="00000000" w:rsidDel="00000000">
              <w:rPr>
                <w:rtl w:val="0"/>
              </w:rPr>
              <w:t xml:space="preserve"> minēto kārtību, ir tiesības piekļūt visai sistēmā iekļautajai informācijai ar mērķi sniegt atbalstu slēgtās daļas lietotājiem datu ievadē, kļūdu analīzē un novēršanā, kā arī sistēmas attīstības nodrošināšanā;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ņemot vērā to, ka ir plānots noteiktus sistēmas pārziņa uzdevumus deleģēt nevis konkrētam subjektam (sākotnēji tika paredzēta valsts akciju sabiedrība "Elektroniskie sakari"), bet kādai citai, neidentificētai iestādei, noteikumu projektā un/vai anotācijā nav konkretizējama šī subjekta izpratne. Piemēram, nosakāms, skaidrojams, kas drīkst būt šis subjekts, kādām prasībām tam jāatbilst, procesa atbilstību Valsts pārvaldes iekārtas likumam u.tml. Nepieciešamības gadījumā lūdzam veikt  papildinājumus.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minētās iestādes iesniedz pieprasījumu par sistēmas piekļuves tiesību izveidi vai anulēšanu Satiksmes ministrijai, tajā norādot personu, kas izmantos informāciju no sistēmas, un pamatojumu, kādu darba pienākumu veikšanai ir nepieciešama piekļuve sistēmas slēgtajā daļā publicētajai informācijai;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11.1. apakšpunktā veiktos precizējumus, ņemot vērā, ka noteikumu projekta 11.1. apakšpunktā ietvertā atsauce uz 6.1. apakšpunktu, nosaka konkrētu subjektu loku, kuri Satiksmes ministrijai iesniedz pieprasījumu par sistēmas piekļuves tiesību izveidi vai anulēšanu un tajā ietilpst arī pati Satiksmes ministrija. Proti, saprotams, ka arī Satiksmes ministrija, pati sev, iesniedz pieprasījumu par sistēmas piekļuves tiesību izveidi vai anulēšanu. Gadījumā, ja tiek veikti precizējumi iesakām vērst uzmanību arī uz noteikumu projekta 13.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Lietotāju piekļuves tiesības sistēmas slēgtajai daļai pārskata reizi gadā. Šo noteikumu </w:t>
            </w:r>
            <w:r w:rsidR="00000000" w:rsidRPr="00000000" w:rsidDel="00000000">
              <w:rPr>
                <w:rtl w:val="0"/>
              </w:rPr>
              <w:t xml:space="preserve">6.1. </w:t>
            </w:r>
            <w:r w:rsidR="00000000" w:rsidRPr="00000000" w:rsidDel="00000000">
              <w:rPr>
                <w:rtl w:val="0"/>
              </w:rPr>
              <w:t xml:space="preserve">apakšpunktā</w:t>
            </w:r>
            <w:r w:rsidR="00000000" w:rsidRPr="00000000" w:rsidDel="00000000">
              <w:rPr>
                <w:rtl w:val="0"/>
              </w:rPr>
              <w:t xml:space="preserve">  minētās iestādes līdz kārtējā gada 30.janvārim informē Satiksmes ministriju par lietotāju piekļuves tiesību saglabāšanu vai anulēšanu. Sistēmas piekļuves tiesības Satiksmes ministrija anulē šo noteikumu </w:t>
            </w:r>
            <w:r w:rsidR="00000000" w:rsidRPr="00000000" w:rsidDel="00000000">
              <w:rPr>
                <w:rtl w:val="0"/>
              </w:rPr>
              <w:t xml:space="preserve">11.2.</w:t>
            </w:r>
            <w:r w:rsidR="00000000" w:rsidRPr="00000000" w:rsidDel="00000000">
              <w:rPr>
                <w:rtl w:val="0"/>
              </w:rPr>
              <w:t xml:space="preserve"> un </w:t>
            </w:r>
            <w:r w:rsidR="00000000" w:rsidRPr="00000000" w:rsidDel="00000000">
              <w:rPr>
                <w:rtl w:val="0"/>
              </w:rPr>
              <w:t xml:space="preserve">11.3.</w:t>
            </w:r>
            <w:r w:rsidR="00000000" w:rsidRPr="00000000" w:rsidDel="00000000">
              <w:rPr>
                <w:rtl w:val="0"/>
              </w:rPr>
              <w:t xml:space="preserve"> ​​​​​​​ apakšpunktā noteiktajā kārtībā.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izvērtēt noteikumu projekta 13. punkta pirmo teikumu, ņemot vērā, ka tā redakcijā netiek konkrēti noteikts, vai lietotāja tiesības pārskata kāds konkrēts vai visi noteikumu projektā minētie subjekti. Vienlaicīgi norādām, ka atbilstoši skaidrojumiem anotācijā saprotams, ka tie ir tie subjekti, kuriem Satiksmes ministrija vismaz reizi gadā lūdz pārskatīt sistēmas lietotāju sarakstu, kas, savukārt, neatbilst no noteikumu projekta 13. punkta izrietošajai kārtībai, kurā Satiksmes ministrijai netiek noteikts pienākums lūgt sarakstu pārskatīšanu.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arī uz to, ka atbilstoši skaidrojumiem anotācijā un noteikumu projekta redakcijai tiek piešķirtas vienkārši "sistēmas piekļuves tiesības", nevis "piekļuves tiesības sistēmas slēgtajai daļai". Savukārt, noteikumu projekta 13. punktā noteikts, ka tiek pārskatītas piekļuves tiesības tikai sistēmas slēgtajai daļai. Attiecīgi, lūdzam pārskatīt noteikumu projektu kopumā un salāgot tā redakciju attiecībā uz piekļuves tiesību piešķiršanas kārtību, lai nodrošinātu precīzu konkrētā procesa izpratni.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Sistēmas slēgtajā daļā radītā informācija, kas nav paredzēta publicēšanai šo noteikumu </w:t>
            </w:r>
            <w:r w:rsidR="00000000" w:rsidRPr="00000000" w:rsidDel="00000000">
              <w:rPr>
                <w:rtl w:val="0"/>
              </w:rPr>
              <w:t xml:space="preserve">7. </w:t>
            </w:r>
            <w:r w:rsidR="00000000" w:rsidRPr="00000000" w:rsidDel="00000000">
              <w:rPr>
                <w:rtl w:val="0"/>
              </w:rPr>
              <w:t xml:space="preserve">punktā</w:t>
            </w:r>
            <w:r w:rsidR="00000000" w:rsidRPr="00000000" w:rsidDel="00000000">
              <w:rPr>
                <w:rtl w:val="0"/>
              </w:rPr>
              <w:t xml:space="preserve"> minētajā publiski pieejamajā tiešsaistes kartē, ir ierobežotas pieejamības informācija atbilstoši Informācijas atklātības likuma 5.panta pirmās daļas un otrās daļas 2.punktam un tā ir aizsargājama atbilstoši Informācijas atklātības likumā noteiktajam.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14. punktu un nepieciešamības gadījumā to precizēt vai izvērst skaidrojumus anotācijas 1.3. apakšsadaļā. Proti, lūdzam nodrošinot tiesību normu adresātiem precīzu izpratni par to, kura informācija atbilstoši Informācijas aprites likumam noteikumu projekta 14. punkta kontekstā ir ierobežotas pieejamības informācija un kuras izpaušana var radīt drošības apdraudējumus.</w:t>
            </w:r>
            <w:r w:rsidR="00000000" w:rsidRPr="00000000" w:rsidDel="00000000">
              <w:rPr>
                <w:b w:val="1"/>
                <w:rtl w:val="0"/>
              </w:rPr>
              <w:t xml:space="preserve"> </w:t>
            </w:r>
            <w:r w:rsidR="00000000" w:rsidRPr="00000000" w:rsidDel="00000000">
              <w:rPr>
                <w:rtl w:val="0"/>
              </w:rPr>
              <w:t xml:space="preserve">Vēršam uzmanību, ka noteikumu projekta 14. punktā un skaidrojumos anotācijā nav precīzi noteikts, kura slēgtās daļas informācija ir vai nav paredzēta publicēšanai tiešsaistes kartē.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24.10.2024. 17.05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23-TA-894</w:t>
    </w:r>
    <w:r>
      <w:br/>
    </w:r>
    <w:r w:rsidR="00000000" w:rsidRPr="00000000" w:rsidDel="00000000">
      <w:rPr>
        <w:rtl w:val="0"/>
      </w:rPr>
      <w:t xml:space="preserve">Izdrukāts 24.10.2024. 17.05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Atzinumi_23-TA-894.docx</dc:title>
</cp:coreProperties>
</file>

<file path=docProps/custom.xml><?xml version="1.0" encoding="utf-8"?>
<Properties xmlns="http://schemas.openxmlformats.org/officeDocument/2006/custom-properties" xmlns:vt="http://schemas.openxmlformats.org/officeDocument/2006/docPropsVTypes"/>
</file>