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jūlija noteikumos Nr. 485 "Nozaru ekspertu padomju izveidošanas, darbības un darbības koordinācijas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 6. sadaļu. Norādām, ka, ja sabiedrības līdzdalība netiek veikta, jāpamato kāpēc, atbilstoši TAP portāla funkcionalitātei.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Profesionālās izglītības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panta 14. punktu un 12. panta desmito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projektā tiek mainīta deleģējošā norma (proti pilnvarojumu Ministru kabinetam ietverot Profesionālās izglītības likuma 12. panta desmitajā daļā), lūdzam sagatavot jaunu noteikumu projektu, ievērojot Oficiālo publikāciju un tiesiskās informācijas likuma 9.panta piekto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Padomes sēdes sasauc padomes priekšsēdētājs, bet priekšsēdētāja prombūtnes laikā priekšsēdētāja vietnieks vai cita priekšsēdētāja nominēta persona.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“priekšsēdētāja nominēta persona” ar vārdiem “priekšsēdētāja pilnvarota persona”, lai normas saturs atbilst projekta tekstā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Padomes izveidotās darba grupas darbojas atbilstoši lēmumam par to izveidošanu un sniedz padomei priekšlikumus par to kompetencē esošajiem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kādēļ projekta 23.</w:t>
            </w:r>
            <w:r w:rsidR="00000000" w:rsidRPr="00000000" w:rsidDel="00000000">
              <w:rPr>
                <w:vertAlign w:val="superscript"/>
                <w:rtl w:val="0"/>
              </w:rPr>
              <w:t xml:space="preserve">1</w:t>
            </w:r>
            <w:r w:rsidR="00000000" w:rsidRPr="00000000" w:rsidDel="00000000">
              <w:rPr>
                <w:rtl w:val="0"/>
              </w:rPr>
              <w:t xml:space="preserve"> punkts netiek attiecināts arī uz padomes izveidotajām apakšpadomēm.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 Padomes izveidotā  apakšpadome ir pastāvīga padomes struktūrvienība, kuras kompetencē ir daļa no padomes kompetencē esošajiem jautājumiem un kurā piedalās daļa no padomes locekļiem. Apakšpadomes darbojas atbilstoši šādai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apakšpadome ir tiesīga pieņemt lēmumus ar apakšpadomes locekļu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apakšpadomes darbu vada apakšpadomes priekšsēdētājs, kuru ievēl no apakšpadomes locekļu vidus;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apakšpadomes vadītāja prombūtnes laikā apakšpadomes vadītāja pienākumus pilda tā pilnvarots apakšpadomes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apakšpadomes sēdes  protokolē un koordinācijas institūcija septiņu dienu laikā sagatavo apakšpadomes sēdes protokolu un saskaņo to ar apakšpadomes sēdes vadītāju.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projekta anotācijā par projekta 23.</w:t>
            </w:r>
            <w:r w:rsidR="00000000" w:rsidRPr="00000000" w:rsidDel="00000000">
              <w:rPr>
                <w:vertAlign w:val="superscript"/>
                <w:rtl w:val="0"/>
              </w:rPr>
              <w:t xml:space="preserve">2</w:t>
            </w:r>
            <w:r w:rsidR="00000000" w:rsidRPr="00000000" w:rsidDel="00000000">
              <w:rPr>
                <w:rtl w:val="0"/>
              </w:rPr>
              <w:t xml:space="preserve"> punkta nepieciešamību, t.s. to kur līdz šim tika regulēts šī punkta saturs un vai tas nav regulēts nolikumā. Lūdzam izvērtēt to, vai minētais punkts ir regulējums Ministru kabineta noteikumu līmenī, ievērojot Valsts pārvaldes iekārtas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Nacionālais padomju koordinators sadarbojas ar padomju koordinācijas institūcijām, nodrošina to savstarpējo informācijas apmaiņu, risina jautājumus, kas attiecas uz visām padomēm, kā arī sniedz ierosinājumus sadarbības apakšpadomei par padomju reorganizāciju.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pašreizējā redakcijā nav saprotams, kas ir  “</w:t>
            </w:r>
            <w:r w:rsidR="00000000" w:rsidRPr="00000000" w:rsidDel="00000000">
              <w:rPr>
                <w:i w:val="1"/>
                <w:rtl w:val="0"/>
              </w:rPr>
              <w:t xml:space="preserve">nacionālais padomju koordinators</w:t>
            </w:r>
            <w:r w:rsidR="00000000" w:rsidRPr="00000000" w:rsidDel="00000000">
              <w:rPr>
                <w:rtl w:val="0"/>
              </w:rPr>
              <w:t xml:space="preserve">”. Projekta anotācijā tiek norādīts, ka noteikumi tiek papildināti ar 24.</w:t>
            </w:r>
            <w:r w:rsidR="00000000" w:rsidRPr="00000000" w:rsidDel="00000000">
              <w:rPr>
                <w:vertAlign w:val="superscript"/>
                <w:rtl w:val="0"/>
              </w:rPr>
              <w:t xml:space="preserve">1</w:t>
            </w:r>
            <w:r w:rsidR="00000000" w:rsidRPr="00000000" w:rsidDel="00000000">
              <w:rPr>
                <w:rtl w:val="0"/>
              </w:rPr>
              <w:t xml:space="preserve">punktu, jo ar grozījumiem Profesionālās izglītības likumā tika noteikts, kas ir nacionālais Padomju koordinators, taču projekta anotācijā nav norādīts, atbilstoši kurai likuma normai šis papildinājums projektā ir nepieciešams. Ja ar minētajiem grozījumiem tiek saprasts Profesionālās izglītības likuma 12. panta piektajā daļā norādītais - </w:t>
            </w:r>
            <w:r w:rsidR="00000000" w:rsidRPr="00000000" w:rsidDel="00000000">
              <w:rPr>
                <w:i w:val="1"/>
                <w:rtl w:val="0"/>
              </w:rPr>
              <w:t xml:space="preserve">Latvijas Darba devēju konfederācija ir nacionālais nozaru ekspertu padomju koordinators,</w:t>
            </w:r>
            <w:r w:rsidR="00000000" w:rsidRPr="00000000" w:rsidDel="00000000">
              <w:rPr>
                <w:rtl w:val="0"/>
              </w:rPr>
              <w:t xml:space="preserve"> tad lūdzam precizēt projektu atbilstoši likumam. Vienlaikus lūdzam precizēt un papildināt projekta anotāciju, lai pamatojums būtu skaidrs un saprotams.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Padomes reorganizācija un likvidācija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projektā ietvertās normas par reorganizāciju un likvidāciju ir atbilstošas deleģējuma normām un sniegt skaidrojumu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Padomes sastāvā ir nozaru darba devēju vai to apvienību, nozaru profesionālo organizāciju, arodbiedrību vai darbinieku un valsts institūciju deleģēti pārstāvji. Atbilstoši attiecīgās padomes kompetencē esošo jautājumu specifikai dalībai padomes darbā bez balsstiesībām var iesaistīt izglītības iestāžu un pašvaldību pārstāvjus  un citus nozares ekspertus.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projektā paredzētos grozījumus noteikumu 2.punktā, lūdzam izvērtēt vai grozījumi nav nepieciešami arī noteikumu 5., 6., un 25.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padomes locekļi ne vēlāk kā piecu darba dienu laikā sagatavo viedokli par lēmuma projektu un, izmantojot elektronisko pastu, nosūta to koordinācijas institūcijai;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grozījumu attiecībā uz projektā 22.2. apakšpunktā precizēto piecu </w:t>
            </w:r>
            <w:r w:rsidR="00000000" w:rsidRPr="00000000" w:rsidDel="00000000">
              <w:rPr>
                <w:i w:val="1"/>
                <w:u w:val="single"/>
                <w:rtl w:val="0"/>
              </w:rPr>
              <w:t xml:space="preserve">darba</w:t>
            </w:r>
            <w:r w:rsidR="00000000" w:rsidRPr="00000000" w:rsidDel="00000000">
              <w:rPr>
                <w:rtl w:val="0"/>
              </w:rPr>
              <w:t xml:space="preserve"> dienu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w:t>
    </w:r>
    <w:r>
      <w:br/>
    </w:r>
    <w:r w:rsidR="00000000" w:rsidRPr="00000000" w:rsidDel="00000000">
      <w:rPr>
        <w:rtl w:val="0"/>
      </w:rPr>
      <w:t xml:space="preserve">Izdrukāts 27.02.2023.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w:t>
    </w:r>
    <w:r>
      <w:br/>
    </w:r>
    <w:r w:rsidR="00000000" w:rsidRPr="00000000" w:rsidDel="00000000">
      <w:rPr>
        <w:rtl w:val="0"/>
      </w:rPr>
      <w:t xml:space="preserve">Izdrukāts 27.02.2023.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Atzinumi_23-TA-94.docx</dc:title>
</cp:coreProperties>
</file>

<file path=docProps/custom.xml><?xml version="1.0" encoding="utf-8"?>
<Properties xmlns="http://schemas.openxmlformats.org/officeDocument/2006/custom-properties" xmlns:vt="http://schemas.openxmlformats.org/officeDocument/2006/docPropsVTypes"/>
</file>