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23-TA-1570: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izmanto valsts budžeta likumā paredzēto apropriāciju valsts un pašvaldību vienoto klientu apkalpošanas centru tīkla izveidei, uzturēšanai un publisko pakalpojumu sistēmas pilnveidei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dotāciju vienoto klientu apkalpošanas centru izveidei saskaņā ar šo noteikumu 21. punktu, ministrija ne retāk kā reizi gadā nosūta pašvaldībām uzaicinājumu  iesniegt pieteikumus dotācijas saņemšanai ministrijas noteiktā termiņā. Pašvaldības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minēto pieteikumu dotācijas saņemšanai iesniedz ePārskatos, jo pašreizējās informācijas apmaiņa izmantojot pašreizējo formātu nav mūsdienīga un informācijas pieejamība ir ierobežota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saņemtu dotāciju vienoto klientu apkalpošanas centru izveidei saskaņā ar šo noteikumu 21. punktu, ministrija ne retāk kā reizi gadā nosūta pašvaldībām uzaicinājumu iesniegt pieteikumu par valsts dotācijas saņemšanu vienotā klientu apkalpošanas centra izveidei, uzturēšanai un publisko pakalpojumu sistēmas pilnveidei (1.pielikums) (turpmāk - Pieteikums). Pieteikuma sagatavošanai, pārbaudei, parakstīšanai un iesniegšanai izmanto Valsts kases e-pakalpojumu ePārskati (turpmāk – ePārskati) atbilstoši normatīvajiem aktiem par kārtību, kādā nodrošina informācijas apriti, izmantojot Valsts kases e-pakalpojumus. Pašvaldība: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pieteikumu dotācijas saņemšanai vienotā klientu apkalpošanas centra izveidei, uzturēšanai un publisko pakalpojumu sistēmas pilnveidei, vienotā klientu apkalpošanas centra izveides un darbības nodrošināšanas izdevumu aprēķinu un apliecinājumu par pašvaldības budžeta līdzfinansējumu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daļu pārceļot uz galveni, atstājot punktā aprēķina nodrošināšanu un apliecinājumu (skat.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plānoto izdevumu aprēķināšanu katrai valsts un pašvaldības vienotā klientu apkalpošanas centra izveides adresei un apliecinājumu par pašvaldības budžeta līdzfinansējumu;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pašvaldības domes lēmumu par vienotā klientu apkalpošanas centra izveidi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Pieteikuma iesniegšanas termiņu ePārskatos - pirmreizējam Pieteikumam un precizētajam (skat.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 Pieteikumu ministrijas noteiktā termiņā, bet precizēto Pieteikumu līdz pārskata gada 20.decembrim.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telpu plānu vienotā klientu apkalpošanas centra projektēšanai un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6.3. un 6.4.apakšpunktus, kā arī uzskaitīt pievienojamos dokumentus un iesniegšanas formu dokumentiem (skat.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pievieno dokumentus, kas nodrošināti pārnesamā dokumentu formātā (PDF):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pašvaldības domes lēmumu par vienotā klientu apkalpošanas centra izveidi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6.3.2. telpu plānu vienotā klientu apkalpošanas centra projektēšanai un būvdarbu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6.3.3. zemesgrāmatas apliecinājumu, ka ēka, kurā plānota vienotā klientu apkalpošanas centra izveide, ir pašvaldības īpašumā vai ilgtermiņa nomā.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zemesgrāmatas apliecinājumu, ka ēka, kurā plānota vienotā klientu apkalpošanas centra izveide, ir pašvaldības īpašumā vai ilgtermiņa nomā.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(pievienots 6.3.apakšpunktam).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Komisija 15 darbdienu laikā pēc pašvaldību pieteikumu saņemšanas apkopo un izvērtē pieteikumus un tiem pievienotos dokumentus un iesniedz ministrijā komisijas apstiprinātu protokolu.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vārdus "apkopo" un "pieteikumus un tiem pievienotos dokumentus", jo ePārskatos būs pieejami minētie dokumenti un Pieteikuma kopsavilkums, līdz ar to izslēdzot manuālo darbu informācijas apkopošanai.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 15 darbdienu laikā pēc pašvaldību Pieteikumu saņemšanas ePārskatos izvērtē tos un iesniedz ministrijā komisijas apstiprinātu protokolu.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Pašvaldība līdz 8. janvārim sagatavo un iesniedz ministrijā pārskatu par iepriekšējā gadā piešķirtās dotācijas izlietojumu vienoto klientu apkalpošanas centru izveidei, uzturēšanai un publisko pakalpojumu sistēmas pilnveidei (</w:t>
            </w:r>
            <w:r w:rsidR="00000000" w:rsidRPr="00000000" w:rsidDel="00000000">
              <w:rPr>
                <w:rtl w:val="0"/>
              </w:rPr>
              <w:t xml:space="preserve">2.</w:t>
            </w:r>
            <w:r w:rsidR="00000000" w:rsidRPr="00000000" w:rsidDel="00000000">
              <w:rPr>
                <w:rtl w:val="0"/>
              </w:rPr>
              <w:t xml:space="preserve"> un </w:t>
            </w:r>
            <w:r w:rsidR="00000000" w:rsidRPr="00000000" w:rsidDel="00000000">
              <w:rPr>
                <w:rtl w:val="0"/>
              </w:rPr>
              <w:t xml:space="preserve">3. </w:t>
            </w:r>
            <w:r w:rsidR="00000000" w:rsidRPr="00000000" w:rsidDel="00000000">
              <w:rPr>
                <w:rtl w:val="0"/>
              </w:rPr>
              <w:t xml:space="preserve">pielikums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ar vārdiem "izmantojot ePārskatus".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līdz 8. janvārim izmantojot ePārskatus sagatavo un iesniedz ministrijai pārskatu par iepriekšējā gadā piešķirtās dotācijas izlietojumu vienoto klientu apkalpošanas centru izveidei, uzturēšanai un publisko pakalpojumu sistēmas pilnveidei (2. un 3.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Šo noteikumu 27. punktā minēto pārskatu sagatavošanai, pārbaudei, parakstīšanai un iesniegšanai izmanto Valsts kases e-pakalpojumu ePārskati (turpmāk – ePārskati) atbilstoši normatīvajiem aktiem par kārtību,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28.punktu, jo ePārskatu saīsinājums iekļauts 6. punktā un ePārskatu izmantošana pārskatu (2. un 3.pielikuma) iesniegšanai noteikta 27.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valsts budžeta dotācijas saņemšanai valsts un pašvaldību vienoto klientu apkalpošanas centru izveidei, uzturēšanai un publisko pakalpojumu sistēmas pilnveidei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Pieteikuma formu ievietotu ePārskatos, nepieciešams precizēt 1.pielikuma formu, kas ar nepieciešamajām izmaiņām ir nosūtīta VARAM par noteikumu sagatavošanu atbildīgai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10 darbdienu laikā pēc šo noteikumu 19. punktā minētā rīkojuma izdošanas pārskaita dotācijas transfertu noteiktam mērķim uz atbilstošo pašvaldības norēķinu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Likumā par budžetu un finanšu vadību, kas nenosaka obligātu prasību valsts budžeta finansējuma saņemšanai izmantot norēķinu kontu Valsts kasē, sniedzam priekšlikumu nenoteikt šādu prasību arī šajos noteikumos, attiecīgi precizējot šo noteikumu 20. un 23.punktu - aizstājot vārdus "pašvaldības norēķinu kontu Valsts kasē" ar "pašvaldības norādīto norēķinu kontu", un 1.pielikumā svītrojot vārdus "Valsts kasē".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10 darbdienu laikā pēc šo noteikumu 19. punktā minētā rīkojuma izdošanas pārskaita valsts budžeta dotāciju uz pašvaldības norādīto norēķinu kontu.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Ministrija 10 darbdienu laikā pēc šo noteikumu 19. punktā minētā rīkojuma izdošanas pārskaita dotācijas transfertu noteiktam mērķim uz atbilstošo pašvaldības norēķinu kontu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svītrojot vārdu "transfertu", lai vienādotu to ar noteikumu projekta 23.punktu.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Popova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Vienotā klientu apkalpošanas centra izveidošanas vai pielāgošanas (izņemot uzturēšanas izdevumus) attiecināmie izdevumi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24. punktu un tā apakšpunktus, jo šīs plānotās izdevumu pozīcijas dublēs 1.pielikumā noteiktās pozīcijas izveidei un pielāgošanai (vienreizēji) attiecināmos izdevumus, un lietotājs ar tām iepazīsies iesniedzot plānotos izdevumus valsts budžeta dotācijas saņemšanai valsts un pašvaldību vienoto klientu apkalpošanas centru izveidei, uzturēšanai un publisko pakalpojumu sistēmas pilnveidei.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Vienotā klientu apkalpošanas centra uzturēšanas attiecināmie izdevumi ir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25.punktu atbilstoši 3.pielikumā definētajiem budžeta izdevumu ekonomiskās klasifikācijas kodiem un nepieciešamības gadījumā papildināt ar pamatkapitāla veidošanas izdevumiem, vai svītrot šo punktu ar apakšpunktiem, jo 3.pielikums ir uzrādīts detalizācijā ar jau nepieciešamajiem ekonomiskās klasifikācija kodiem, kas attiecās uz vienoto klientu apkalpošanas centru uzturēšanas attiecināmiem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rindkopā "99.pantu" ar "99.punktu", jo tie ir likuma pārejas noteikumu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anotācijas projektā, kādas izmaiņas veiktas Ministru kabineta noteikumu projekta 1.pielikumā attiecībā pret šobrīd spēkā esošo Ministru kabineta 2022.gada 19.aprīļa noteikumu Nr.248 "Kārtība, kādā izmanto gadskārtējā valsts budžeta likumā paredzēto apropriāciju valsts un pašvaldību vienoto klientu apkalpošanas centru tīkla izveidei, uzturēšanai un publisko pakalpojumu sistēmas pilnveidei" 1.pielikumu (piemēram izmaiņas pielikuma 4., 5.punktā, to mērķis, kā arī pamatojums, kādēļ nav iekļauta izdevumu pozīcija "atlīdzība").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99.pants" uz "noteikumu 99.punkts".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Žanete Zvaigzne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23-TA-1570</w:t>
    </w:r>
    <w:r>
      <w:br/>
    </w:r>
    <w:r w:rsidR="00000000" w:rsidRPr="00000000" w:rsidDel="00000000">
      <w:rPr>
        <w:rtl w:val="0"/>
      </w:rPr>
      <w:t xml:space="preserve">Izdrukāts 17.07.2023.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23-TA-1570</w:t>
    </w:r>
    <w:r>
      <w:br/>
    </w:r>
    <w:r w:rsidR="00000000" w:rsidRPr="00000000" w:rsidDel="00000000">
      <w:rPr>
        <w:rtl w:val="0"/>
      </w:rPr>
      <w:t xml:space="preserve">Izdrukāts 17.07.2023.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Atzinumi_23-TA-1570.docx</dc:title>
</cp:coreProperties>
</file>

<file path=docProps/custom.xml><?xml version="1.0" encoding="utf-8"?>
<Properties xmlns="http://schemas.openxmlformats.org/officeDocument/2006/custom-properties" xmlns:vt="http://schemas.openxmlformats.org/officeDocument/2006/docPropsVTypes"/>
</file>