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Oficiālās statistikas programmu 2024.–2026.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Oficiālās statistikas programmu 2024.–2026.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Statistikā par ārējo tirdzniecību tiek norādīta “Aglomerēta un neaglomerēta kūdra (ieskaitot kūdras drupni)”. Šajā rādītājā iekļauj tīru kūdras izejvielu, frakcionētu kūdru un kūdras substrātus un citus kūdras produktus. Nav pieejama statistika par minētajām kategorijām atsevišķi. Ņemot vērā, ka gandrīz visu Latvijā iegūto kūdru izmanto dārzkopībā, ir būtiski norādīt, ko no Latvijas eksportē. Tādēļ lūgums ievākt un atspoguļot eksporta un importa statistikā datus atsevišķi par kūdru un kūdras produktiem, nodalot šāda kategorijas: kūdra un kūdras substrāti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statistika ir svarīga, lai iegūtu datus par to, cik no Latvijā iegūtās kūdras tiek pārstrādāta un kādi produkti tiek ražoti, kā arī lai būtu informācija par to, cik eksportē neapstrādātu kūdru, cik – apstrādātu. Minētā informācija ir svarīga arī ar kūdras izmantošanu saistīto siltumnīcefekta gāzu aprēķiniem, kā arī sniegtu papildus informāciju produkta dzīves cikla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2.Autotransportā un dzelzceļa transportā pārvadātās preces tiek uzskaitītas atbilstoši Transporta statistikas standartizētai preču klasifikācijai NST 2007, kur kūdra ir iekļauta 3.grupā “Metālu rūdas un citi ieguves rūpniecības un karjeru izstrādes produkti; kūdra; urāns un torijs“ kopā ar akmeņiem, smilti, granti, sāli u.c. produktiem. Tādejādi kūdra kā atsevišķs produkts šajos pārvadājumos nav izdalāma. Ir pieejama informācija par kūdras un tās produktu eksportēto apjomu no Latvijas ostām. Lūdzam ievākt un atspoguļot statistiku par kūdras transportu, izdalot atsevišķi transporta veidus (caur ostām, autotransports, dzelzceļš) un transportētā produkta veidus (kūdra, kūdras substrāti). Prasītā informācija svarīga produkta dzīves cikla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21.09.2023.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21.09.2023.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Atzinumi_23-TA-1710.docx</dc:title>
</cp:coreProperties>
</file>

<file path=docProps/custom.xml><?xml version="1.0" encoding="utf-8"?>
<Properties xmlns="http://schemas.openxmlformats.org/officeDocument/2006/custom-properties" xmlns:vt="http://schemas.openxmlformats.org/officeDocument/2006/docPropsVTypes"/>
</file>