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23-TA-785: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preču un pakalpojumu piekļūstamības prasībām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Apdrošinātāju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11.1. informācija ir uztverama, izmantojot vairāk nekā vienu sensoro kanālu; uztverama, izmantojot vairāk nekā vienu sensoro kanālu;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Noteikumu 11.1.punktā teksts "uztverama, izmantojot vairāk nekā vienu sensoro kanālu" atkārtojas divas reizes 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11.1.informācija ir uztverama, izmantojot vairāk nekā vienu sensoro kanālu; </w:t>
            </w:r>
            <w:r w:rsidR="00000000" w:rsidRPr="00000000" w:rsidDel="00000000">
              <w:rPr>
                <w:u w:val="single"/>
                <w:rtl w:val="0"/>
              </w:rPr>
              <w:t xml:space="preserve">uztverama, izmantojot vairāk nekā vienu sensoro kanālu</w:t>
            </w:r>
            <w:r w:rsidR="00000000" w:rsidRPr="00000000" w:rsidDel="00000000">
              <w:rPr>
                <w:rtl w:val="0"/>
              </w:rPr>
              <w:t xml:space="preserve">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Ievērojot minēto, lūdzam 11.1 apakšpunktā izslēgt tekstu aiz pirmā semikola.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Zane Lastovska (LAA)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22.05.2023. 15.41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22.05.2023. 15.41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