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turpmākajiem rīcības virzieniem ilgtspējīgu finanšu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zinojums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32.zemsvītras piezīmi aizstāt ar saiti, kurā ir pieejamas Eiropas Komisijas vadlīnijas, jo šobrīd šajā zemsvītras piezīmē ir iekļauta saite uz kopējo informāciju par ES taksonomijas nosacījumiem nevis uz konkrētajām Eiropas Komisijas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22.03.2023.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22.03.2023.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Atzinumi_22-TA-3283.docx</dc:title>
</cp:coreProperties>
</file>

<file path=docProps/custom.xml><?xml version="1.0" encoding="utf-8"?>
<Properties xmlns="http://schemas.openxmlformats.org/officeDocument/2006/custom-properties" xmlns:vt="http://schemas.openxmlformats.org/officeDocument/2006/docPropsVTypes"/>
</file>