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ministrijas pārziņā esošo Eiropas Savienības fondu un ārvalstu finanšu palīdzības aktualitātēm līdz 2025. gada oktobrim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ziņojumā ietverto informāciju, ka ministrijām vēl jānodrošina investīciju regulējums kopā par 653 milj. euro, lai kopā kumulatīvi sasniegtu kopējo piešķīrumu 4,2 mljrd. euro (100 %). (2025. gadā jāapstiprina noteikumi par 601 milj. euro). Minētais progress ir pārrunāts arī ES fondu ministru komitejā š.g. 28.augusta sēdē. Un ņemot vērā sēdē panākto vienošanos, Ekonomikas miinsitrija aicina ziņojuma protokollēmumā paredzēt uzdevumu nozaru ministrijām, ka ES fondu aktivitātēm, kurām līdz šī gada 15. oktobrim nav uzsākta normatīvā regulējuma saskaņošana TAP (sab.apsrpiešanā vai saskaņošana) ,  tiek pārskatīta šo investīciju izmantošana, novirzot aktivitātēm ar augstāku tautsaimniecības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 pielikuma izklājlapas "FMZINp3_laika_grafiks" 45. un 46. rindas S kolonnu, norādot, ka "Atlase beigusies". Vienlaikus pie 3. pielikuma 45. rindā minētā pasākuma (1.2.1.1. 2.kārta) aicinām pievienot atsauci: "2025. gada maijā ir noslēgusies pirmā projektu iesniegumu atlase, kur tika saņemti 10 projektu iesniegumi un ir palicis nesadalīts finansējums, par ko indikatīvi plānots organizēt jaunu uzsaukumu 2025. gada IV ceturksnī/2026. gada I ceturksnī saskaņā ar EM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Iestāžu ziņotie Atveseļošanas fonda plāna ceturtā maksājuma pieprasījuma atskaites punktu/mērķu izpildes kavējumi; 6.pielikums. Iestāžu ziņotie Atveseļošanas fonda plāna piektā un sestā maksājuma pieprasījumu atskaites punktu/mērķu izpildes kavējumi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 pielikuma izklājlapas "FMZINp6_Kavējumi 5.MP_6.MP" 17. rindu. Atbilstoši Kohēzijas politikas fondu vadības informācijas sistēmā pieejamajai informācijai, līdz 2025. gada 31. jūlijam ir noslēgti 35 līgumi par 101 145146.6 EUR. Ņemot vērā minēto, rādītājs ir izpildīts un nav uzskatāms par kavējumu.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punkta "Atveseļošanas fonda plāna ieviešana" tabulas Nr. 2 “Atveseļošanas fonda neuzņemto saistību līgumu noslēgšanas termiņi, lai nodrošinātu atskaites punktu un mērķu sasniegšanu, kā arī budžeta izdevumu izpildi, milj. euro” kolonnā "Aktuālās neuzņemtās saistības (nav noslēgti līgumi), euro 21.07.2025." 5.1.1.2.i. investīcijai "Atbalsta instruments pētniecībai un internacionalizācijai" precizēt summu no 11,7 uz 6,9 mEUR un kolonnu "Skaidrojums" izteikt šādā redakcijā: </w:t>
            </w:r>
            <w:r w:rsidR="00000000" w:rsidRPr="00000000" w:rsidDel="00000000">
              <w:rPr>
                <w:i w:val="1"/>
                <w:rtl w:val="0"/>
              </w:rPr>
              <w:t xml:space="preserve">Izpildīts. Nav iesniegti projekti par 7 milj. euro – 29.05.2025.. ES fondu tematiskā komiteja lēma pārdalīt atlikušo brīvo finansējumu 3.1.1.7.i. investīcijai "Aizdevumi nekustamā īpašuma attīstītājiem zemas īres maksas mājokļu būvniecībai" ietvaros" un 1.2.1.4.i. investīcijai "Energoefektivitātes uzlabošana valsts sektora ēkās, t. sk. vēsturiskajās ēkās". Grozījumu projekts par pārdali saskaņošanā[1].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[1]TAP atsauce: 25-TA-1742; https://vktap.mk.gov.lv/meetings/submissions/56926068-110b-4934-b501-89430e71bffd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punkta "Atveseļošanas fonda plāna ieviešana" tabulas Nr. 2 “Atveseļošanas fonda neuzņemto saistību līgumu noslēgšanas termiņi, lai nodrošinātu atskaites punktu un mērķu sasniegšanu, kā arī budžeta izdevumu izpildi, milj. euro” kolonnā "Aktuālās neuzņemtās saistības (nav noslēgti līgumi), euro 21.07.2025." 1.2.1.4.i. investīcijai "Energoefektivitātes uzlabošana valsts sektora ēkās, t. sk. vēsturiskajās ēkās" precizēt summu no 1,7 uz 1,2 mEUR un kolonnu "Skaidrojums" izteikt šādā redakcijā: </w:t>
            </w:r>
            <w:r w:rsidR="00000000" w:rsidRPr="00000000" w:rsidDel="00000000">
              <w:rPr>
                <w:i w:val="1"/>
                <w:rtl w:val="0"/>
              </w:rPr>
              <w:t xml:space="preserve">"Uz 02.09.2025. aktuālās neuzņemtās AF finansējuma saistības ir 1,2 mEUR. Vēl jānoslēdz projektu līgumu grozījumi ar Latvijas Nacionālo bibliotēku un Valsts akciju sabiedrību “Valsts nekustamie īpašumi”. 1.2.1.4.i. investīcijas normatīvā regulējuma grozījumi par papildus AF finansējuma 0.9 mEUR apmērā nepieciešamību, kas tiek pārdalīts no 5.1.1.2.i.investīcijas atlikušā brīvā finansējuma, tiek virzīti uz MK[1]."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[1]TAP atsauce: 25-TA-1742; https://vktap.mk.gov.lv/meetings/submissions/56926068-110b-4934-b501-89430e71bffd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Rogule-Lazdiņa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25-TA-1922</w:t>
    </w:r>
    <w:r>
      <w:br/>
    </w:r>
    <w:r w:rsidR="00000000" w:rsidRPr="00000000" w:rsidDel="00000000">
      <w:rPr>
        <w:rtl w:val="0"/>
      </w:rPr>
      <w:t xml:space="preserve">Izdrukāts 03.09.2025.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25-TA-1922</w:t>
    </w:r>
    <w:r>
      <w:br/>
    </w:r>
    <w:r w:rsidR="00000000" w:rsidRPr="00000000" w:rsidDel="00000000">
      <w:rPr>
        <w:rtl w:val="0"/>
      </w:rPr>
      <w:t xml:space="preserve">Izdrukāts 03.09.2025.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Atzinumi_25-TA-1922.docx</dc:title>
</cp:coreProperties>
</file>

<file path=docProps/custom.xml><?xml version="1.0" encoding="utf-8"?>
<Properties xmlns="http://schemas.openxmlformats.org/officeDocument/2006/custom-properties" xmlns:vt="http://schemas.openxmlformats.org/officeDocument/2006/docPropsVTypes"/>
</file>