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24-TA-1804: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Gulbenes novada pašvaldībai piederošā nekustamā īpašuma “Stāķi 6”, Stradu pagastā, Gulbenes novadā, daļas pārņemšanu valsts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(Apgrūtinājumu 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(Situācijas 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(Kadastra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 robežu 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(Zemesgrāmata)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Satiksmes ministrijai saskaņā ar </w:t>
            </w:r>
            <w:r w:rsidR="00000000" w:rsidRPr="00000000" w:rsidDel="00000000">
              <w:rPr>
                <w:rtl w:val="0"/>
              </w:rPr>
              <w:t xml:space="preserve">Publiskas personas mantas atsavināšanas likuma 42. panta otro daļu</w:t>
            </w:r>
            <w:r w:rsidR="00000000" w:rsidRPr="00000000" w:rsidDel="00000000">
              <w:rPr>
                <w:rtl w:val="0"/>
              </w:rPr>
              <w:t xml:space="preserve"> un </w:t>
            </w:r>
            <w:r w:rsidR="00000000" w:rsidRPr="00000000" w:rsidDel="00000000">
              <w:rPr>
                <w:rtl w:val="0"/>
              </w:rPr>
              <w:t xml:space="preserve">likuma "Par autoceļiem" 7. panta pirmo daļu</w:t>
            </w:r>
            <w:r w:rsidR="00000000" w:rsidRPr="00000000" w:rsidDel="00000000">
              <w:rPr>
                <w:rtl w:val="0"/>
              </w:rPr>
              <w:t xml:space="preserve">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konsekvenci līdzīgu rīkojumu projektu sagatavošanā, piedāvājam redakcionāli precizēt rīkojuma projekta 2.punktu.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Satiksmes ministrijai nekustamo īpašumu: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Mareks Reders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1.1.apakšpunktā norādīts, uz kāda tiesiska pamata izstrādāts tiesību akta projekts, proti, Publiskas personas mantas atsavināšanas likuma 42.panta otrā daļa un 43. pants un likuma "Par autoceļiem" 4. panta pirmā daļa un Gulbenes novada pašvaldības 2024. gada 27. jūnija lēmums Nr.GND/2024/340 “Par zemes vienības ar kadastra apzīmējumu 50900020769 nodošanu valstij bez atlīdzības” (turpmāk – Gulbenes novada pašvaldības lēmums). Lūdzam izvērtēt iespēju papildināt anotācijas apakšpunktu ar Gulbenes novada pašvaldības lēmuma protokola un punkta numuru.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Mareks Reders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1.3.apakšpunktā norādīts, ka nekustamais īpašums ir ierakstīts Vidzemes rajona tiesas Stradu pagasta zemesgrāmatas nodalījumā Nr. 234. Lūdzam papildināt anotācijas 1.3.apakšpunktu, norādot uz kā vārda zemesgrāmatā reģistrētas īpašumtiesības.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Mareks Reders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pārņemt daļu no pašvaldībai piederošā nekustamā īpašuma valsts īpašuma un nostiprināt īpašuma tiesības uz to zemesgrāmatā.  Vienlaikus rīkojuma projektā nav paskaidrots, kādā kārtībā un veidā īpašuma tiesības zemesgrāmatā tiks nostiprinātas: vai īpašuma tiesības uz zemes vienībām tiks nostiprinātas patstāvīgā zemesgrāmatas nodalījumā, vai arī īpašuma tiesības zemesgrāmatā tiks nostiprinātas pēc zemes vienību pievienošanas citam valsts īpašumā  esošam nekustamam īpašumam. Ņemot vērā iepriekš minēto, lūdzam izvērtēt iespēju papildināt anotāciju ar attiecīgu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Mareks Reders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Nekustamajam īpašumam saskaņā ar Nekustamā īpašuma valsts kadastra informācijas sistēmas (turpmāk – NĪVKS) datiem ir noteikts šāds apgrūtinājums – ekspluatācijas aizsargjoslas teritorija gar elektrisko tīklu kabeļu līniju – 0,0043 ha platībā. Vienlaikus no rīkojuma projektam pievienotās NĪVKIS izdrukas redzams, ka Nekustamajam īpašumam noteikti arī citi apgrūtinājumi ar atšķirīgām platībām. Tostarp, kā izriet no rīkojuma projektam pievienotās zemesgrāmatu izdrukas, Nekustamajam  īpašumam ierakstīts arī apgrūtinājums - servitūta tiesība. Ņemot vērā iepriekšminēto, tiesiskās skaidrības nodrošināšanai, lūdzam rīkojuma projekta anotāciju papildināt ar visu spēkā esošo apgrūtinājumu uzskaitījumu, kas reģistrēti publiskajos reģistros.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Signe Zavadska (VNI)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24-TA-1804</w:t>
    </w:r>
    <w:r>
      <w:br/>
    </w:r>
    <w:r w:rsidR="00000000" w:rsidRPr="00000000" w:rsidDel="00000000">
      <w:rPr>
        <w:rtl w:val="0"/>
      </w:rPr>
      <w:t xml:space="preserve">Izdrukāts 31.07.2024. 11.24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24-TA-1804</w:t>
    </w:r>
    <w:r>
      <w:br/>
    </w:r>
    <w:r w:rsidR="00000000" w:rsidRPr="00000000" w:rsidDel="00000000">
      <w:rPr>
        <w:rtl w:val="0"/>
      </w:rPr>
      <w:t xml:space="preserve">Izdrukāts 31.07.2024. 11.24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Atzinumi_24-TA-1804.docx</dc:title>
</cp:coreProperties>
</file>

<file path=docProps/custom.xml><?xml version="1.0" encoding="utf-8"?>
<Properties xmlns="http://schemas.openxmlformats.org/officeDocument/2006/custom-properties" xmlns:vt="http://schemas.openxmlformats.org/officeDocument/2006/docPropsVTypes"/>
</file>