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reģionālo ieguldījumu atbalstu saskaņā ar Komisijas Regulas (ES) Nr. 651/2014 (2014. gada 17. jūnijs), ar ko noteiktas atbalsta kategorijas atzīst par saderīgām ar iekšējo tirgu, piemērojot Līguma 107. un 108. pantu 14. pantu var sniegt uzņēmumiem, kas ražo preces Latvijā ar mērķi tās piegādāt Ukrainai, nevis fiziski veikt ieguldījumus Ukrainas infrastruktūrā, savukārt, uz de minimis atbalstu šis nosacījums neattiecas, lai šo MK noteikumu ietvaros novērstu iespējamo interpretācijas risku un praktiskas piemērošanas problēmas nākotnē, lūdzam precizēt MK noteikumu projekta 5.7. apakšpunktu un , piemēram, 20.punktu tā, lai skaidrs, ka tikai šo noteikumu III nodaļā minētie Investīciju aizdevumi, kurus sniedz saskaņā ar Komisijas Regulas (ES) Nr. 651/2014 14.pantu, tiks sniegti Latvijā reģistrētiem komersantiem ieguldījumu veikšanai Latvijas teritorijā, sniedzot atbalstu preču un pakalpojumu veidā Ukrainas rekonstrukcijas attīstībai un ekonomiskās darbības atjaunošanai. Attiecīgi lūdzam precizēt arī skaidrojumu anotācijas “Risinājuma apraksts” 1.sadaļā.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4 000 000 euro apmērā valsts budžeta ārpus fiskālās telpas finansējums vienreizējiem pasākumiem Ukrainas atbalstam un rekonstrukcijai, paredzot sniegt šo noteikumu </w:t>
            </w:r>
            <w:r w:rsidR="00000000" w:rsidRPr="00000000" w:rsidDel="00000000">
              <w:rPr>
                <w:rtl w:val="0"/>
              </w:rPr>
              <w:t xml:space="preserve">​II</w:t>
            </w:r>
            <w:r w:rsidR="00000000" w:rsidRPr="00000000" w:rsidDel="00000000">
              <w:rPr>
                <w:rtl w:val="0"/>
              </w:rPr>
              <w:t xml:space="preserve"> un </w:t>
            </w:r>
            <w:r w:rsidR="00000000" w:rsidRPr="00000000" w:rsidDel="00000000">
              <w:rPr>
                <w:rtl w:val="0"/>
              </w:rPr>
              <w:t xml:space="preserve">III</w:t>
            </w:r>
            <w:r w:rsidR="00000000" w:rsidRPr="00000000" w:rsidDel="00000000">
              <w:rPr>
                <w:rtl w:val="0"/>
              </w:rPr>
              <w:t xml:space="preserve"> nodaļā minētos aizdevumus Latvijā reģistrētiem komersantiem ieguldījumu veikšanai Latvijas teritorijā, sniedzot atbalstu preču un pakalpojumu veidā Ukrainas rekonstrukcijas attīstībai un ekonomiskās darbības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atgādinām, ka 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5.7. punkts paredz sniegt šo noteikumu ​II un III nodaļā minētos aizdevumus Latvijā reģistrētiem komersantiem ieguldījumu </w:t>
            </w:r>
            <w:r w:rsidR="00000000" w:rsidRPr="00000000" w:rsidDel="00000000">
              <w:rPr>
                <w:b w:val="1"/>
                <w:rtl w:val="0"/>
              </w:rPr>
              <w:t xml:space="preserve">veikšanai Latvijas teritorijā</w:t>
            </w:r>
            <w:r w:rsidR="00000000" w:rsidRPr="00000000" w:rsidDel="00000000">
              <w:rPr>
                <w:rtl w:val="0"/>
              </w:rPr>
              <w:t xml:space="preserve">, sniedzot atbalstu preču un pakalpojumu veidā Ukrainas rekonstrukcijas attīstībai un ekonomiskās darbības atjaunošanai.", attiecīgi punkta formulējums nesniedz nepārprotamu pārliecību par paredzētā atbalsta atbilstību finansējuma avota (18. programmas finansējums) primārajam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