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Dienvidkurzemes novada pašvaldībai piederošo nekustamo īpašumu Kazdangas pagastā, Dienvidkurzemes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Dienvidkurzemes novada pašvaldībai piederošo nekustamo īpašumu Kazdangas pagastā, Dienvidkurzemes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informāciju, kas skaidrotu to, kāpēc nekustamos īpašumus atpakaļ nodot Dienvidkurzemes novada pašvaldība nevis Aizputes novada pašvaldības ( Administratīvo teritoriju un apdzīvoto vietu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Dienvidkurzemes novada pašvaldībai piederošo nekustamo īpašumu Kazdangas pagastā, Dienvidkurzemes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pirmās daļas trešais teikums nosaka, ja nodotais nekustamais īpašums vairs netiek izmantots Ministru kabineta lēmumā par valsts nekustamā īpašuma nodošanu bez atlīdzības atvasinātas publiskas personas īpašumā norādīto funkciju vai deleģēta pārvaldes uzdevuma veikšanai, </w:t>
            </w:r>
            <w:r w:rsidR="00000000" w:rsidRPr="00000000" w:rsidDel="00000000">
              <w:rPr>
                <w:u w:val="single"/>
                <w:rtl w:val="0"/>
              </w:rPr>
              <w:t xml:space="preserve">atvasināta publiska persona šo īpašumu bez atlīdzības nodod valstij. </w:t>
            </w:r>
            <w:r w:rsidR="00000000" w:rsidRPr="00000000" w:rsidDel="00000000">
              <w:rPr>
                <w:rtl w:val="0"/>
              </w:rPr>
              <w:t xml:space="preserve">Līdz ar to, ja Ministru kabineta lēmumā norādītā funkcija vairs netiek nodrošināta, attiecīgi pašvaldībai nodotais nekustamais īpašums tai ir jāatgriež atpakaļ valsts īpašumā bez pienākuma īpašumu atgriezt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pašvaldībai būtu jāpieņem atbilstošs lēmums atbilstoši Ministru kabineta 2014. gada 23. jūlija rīkojumā Nr. 370 “Par valsts nekustamā īpašuma “Kazdangas lauksaimniecības tehnikums” Kazdangas pagastā, Aizputes novadā, un valstij piekrītošās būves nodošanu Aizputes novada pašvaldības īpašumā” noteiktajam un Publiskas personas mantas atsavināšanas likumā noteiktajam,  </w:t>
            </w:r>
            <w:r w:rsidR="00000000" w:rsidRPr="00000000" w:rsidDel="00000000">
              <w:rPr>
                <w:u w:val="single"/>
                <w:rtl w:val="0"/>
              </w:rPr>
              <w:t xml:space="preserve">līdz ar to aicinām turpmāk pašvaldībai lūgt pieņemt lēmumu vai nepieciešamības gadījumā, to lūgt precizēt/ grozīt </w:t>
            </w:r>
            <w:r w:rsidR="00000000" w:rsidRPr="00000000" w:rsidDel="00000000">
              <w:rPr>
                <w:rtl w:val="0"/>
              </w:rPr>
              <w:t xml:space="preserve"> atbilstoši tiesību normām un Ministru kabineta rīkojumā paredzētajam.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24-TA-3043</w:t>
    </w:r>
    <w:r>
      <w:br/>
    </w:r>
    <w:r w:rsidR="00000000" w:rsidRPr="00000000" w:rsidDel="00000000">
      <w:rPr>
        <w:rtl w:val="0"/>
      </w:rPr>
      <w:t xml:space="preserve">Izdrukāts 14.01.2025.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24-TA-3043</w:t>
    </w:r>
    <w:r>
      <w:br/>
    </w:r>
    <w:r w:rsidR="00000000" w:rsidRPr="00000000" w:rsidDel="00000000">
      <w:rPr>
        <w:rtl w:val="0"/>
      </w:rPr>
      <w:t xml:space="preserve">Izdrukāts 14.01.2025.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Atzinumi_24-TA-3043.docx</dc:title>
</cp:coreProperties>
</file>

<file path=docProps/custom.xml><?xml version="1.0" encoding="utf-8"?>
<Properties xmlns="http://schemas.openxmlformats.org/officeDocument/2006/custom-properties" xmlns:vt="http://schemas.openxmlformats.org/officeDocument/2006/docPropsVTypes"/>
</file>