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piešķirts papildu valsts budžeta finansējums 9,6 milj. euro apmērā 2026. gadam un turpmāk ik gadu farmaceita pakalpojuma maksas segšanai personām, kuras iegādājas recepšu zāles par cenu līdz 10 </w:t>
            </w:r>
            <w:r w:rsidR="00000000" w:rsidRPr="00000000" w:rsidDel="00000000">
              <w:rPr>
                <w:i w:val="1"/>
                <w:rtl w:val="0"/>
              </w:rPr>
              <w:t xml:space="preserve">euro</w:t>
            </w:r>
            <w:r w:rsidR="00000000" w:rsidRPr="00000000" w:rsidDel="00000000">
              <w:rPr>
                <w:rtl w:val="0"/>
              </w:rPr>
              <w:t xml:space="preserve">, un personām ar I invaliditātes grupu, savukārt Ministru kabineta sēdes protokollēmuma projekta 2.1. apakšpunkts paredz Veselības ministrijai līdz 2027. gada 1. jūlijam izvērtēt nepieciešamību pārskatīt farmaceita pakalpojuma maksas piemērošanu, paredzot to katrā recepšu zāļu izsniegšanas reizē un vienlaikus samazinot farmaceita pakalpojuma maksas apmēru, lūdzam papildināt informatīvā ziņojuma projektu ar detalizētu skaidrojumu par Ministru kabineta sēdes protokollēmuma projekta 2.1. apakšpunktā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 lpp. pēdējo rindkopu, to veidojot šādā redakcijā: “piešķirts papildus finansējums 2026. gadam un turpmāk ik gadu farmaceita pakalpojuma maksas segšanai personām, kuras iegādājas recepšu zāles par cenu līdz 10 </w:t>
            </w:r>
            <w:r w:rsidR="00000000" w:rsidRPr="00000000" w:rsidDel="00000000">
              <w:rPr>
                <w:i w:val="1"/>
                <w:rtl w:val="0"/>
              </w:rPr>
              <w:t xml:space="preserve">euro</w:t>
            </w:r>
            <w:r w:rsidR="00000000" w:rsidRPr="00000000" w:rsidDel="00000000">
              <w:rPr>
                <w:rtl w:val="0"/>
              </w:rPr>
              <w:t xml:space="preserve">, un personām ar I invaliditātes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25.02.2026.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25.02.2026.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Atzinumi_26-TA-343.docx</dc:title>
</cp:coreProperties>
</file>

<file path=docProps/custom.xml><?xml version="1.0" encoding="utf-8"?>
<Properties xmlns="http://schemas.openxmlformats.org/officeDocument/2006/custom-properties" xmlns:vt="http://schemas.openxmlformats.org/officeDocument/2006/docPropsVTypes"/>
</file>