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tbl>
      <w:tblPr>
        <w:tblpPr w:leftFromText="180" w:rightFromText="180" w:vertAnchor="page" w:horzAnchor="margin" w:tblpY="3871"/>
        <w:tblW w:w="0" w:type="auto"/>
        <w:tblLayout w:type="fixed"/>
        <w:tblLook w:val="04A0"/>
      </w:tblPr>
      <w:tblGrid>
        <w:gridCol w:w="675"/>
        <w:gridCol w:w="1969"/>
        <w:gridCol w:w="410"/>
        <w:gridCol w:w="2206"/>
      </w:tblGrid>
      <w:tr w14:paraId="03FFB2A2" w14:textId="77777777" w:rsidTr="002F4027">
        <w:tblPrEx>
          <w:tblW w:w="0" w:type="auto"/>
          <w:tblLayout w:type="fixed"/>
          <w:tblLook w:val="04A0"/>
        </w:tblPrEx>
        <w:trPr>
          <w:trHeight w:val="357"/>
        </w:trPr>
        <w:tc>
          <w:tcPr>
            <w:tcW w:w="675" w:type="dxa"/>
          </w:tcPr>
          <w:p w:rsidR="00C27521" w:rsidP="00C27521" w14:paraId="44733595" w14:textId="77777777">
            <w:pPr>
              <w:spacing w:before="20"/>
              <w:ind w:right="-108"/>
            </w:pPr>
            <w:r w:rsidRPr="00C27521">
              <w:rPr>
                <w:rFonts w:ascii="Times New Roman" w:hAnsi="Times New Roman"/>
                <w:sz w:val="20"/>
              </w:rPr>
              <w:t>Rīgā</w:t>
            </w:r>
            <w:r>
              <w:rPr>
                <w:sz w:val="20"/>
              </w:rPr>
              <w:t>,</w:t>
            </w:r>
          </w:p>
        </w:tc>
        <w:tc>
          <w:tcPr>
            <w:tcW w:w="1969" w:type="dxa"/>
          </w:tcPr>
          <w:p w:rsidR="00C27521" w:rsidRPr="00E80A25" w:rsidP="00C27521" w14:paraId="12DB7963" w14:textId="77777777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rPr>
                <w:noProof/>
              </w:rPr>
              <w:t>03.09.2021</w:t>
            </w:r>
            <w:r>
              <w:t>.</w:t>
            </w:r>
          </w:p>
        </w:tc>
        <w:tc>
          <w:tcPr>
            <w:tcW w:w="410" w:type="dxa"/>
          </w:tcPr>
          <w:p w:rsidR="00C27521" w:rsidP="00C2375C" w14:paraId="08CC7FCB" w14:textId="77777777">
            <w:pPr>
              <w:spacing w:before="20"/>
              <w:ind w:right="-187"/>
            </w:pPr>
            <w:r w:rsidRPr="00E80A25">
              <w:rPr>
                <w:rFonts w:ascii="Times New Roman" w:hAnsi="Times New Roman"/>
                <w:sz w:val="20"/>
              </w:rPr>
              <w:t>Nr</w:t>
            </w:r>
            <w:r w:rsidR="002F402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06" w:type="dxa"/>
          </w:tcPr>
          <w:p w:rsidR="00C27521" w:rsidRPr="00144974" w:rsidP="00304E27" w14:paraId="284F4466" w14:textId="77777777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16"/>
                <w:szCs w:val="16"/>
              </w:rPr>
            </w:pPr>
            <w:r w:rsidRPr="00144974">
              <w:rPr>
                <w:noProof/>
                <w:sz w:val="16"/>
                <w:szCs w:val="16"/>
              </w:rPr>
              <w:t>1-132/8006</w:t>
            </w:r>
          </w:p>
        </w:tc>
      </w:tr>
      <w:tr w14:paraId="4655944B" w14:textId="77777777" w:rsidTr="002F4027">
        <w:tblPrEx>
          <w:tblW w:w="0" w:type="auto"/>
          <w:tblLayout w:type="fixed"/>
          <w:tblLook w:val="04A0"/>
        </w:tblPrEx>
        <w:trPr>
          <w:trHeight w:val="351"/>
        </w:trPr>
        <w:tc>
          <w:tcPr>
            <w:tcW w:w="675" w:type="dxa"/>
          </w:tcPr>
          <w:p w:rsidR="00C27521" w:rsidRPr="00144974" w:rsidP="00C27521" w14:paraId="03749F76" w14:textId="77777777">
            <w:pPr>
              <w:spacing w:before="20"/>
              <w:rPr>
                <w:rFonts w:ascii="Times New Roman" w:hAnsi="Times New Roman"/>
                <w:sz w:val="16"/>
                <w:szCs w:val="16"/>
              </w:rPr>
            </w:pPr>
            <w:r w:rsidRPr="00144974">
              <w:rPr>
                <w:rFonts w:ascii="Times New Roman" w:hAnsi="Times New Roman"/>
                <w:sz w:val="16"/>
                <w:szCs w:val="16"/>
              </w:rPr>
              <w:t>Uz</w:t>
            </w:r>
          </w:p>
        </w:tc>
        <w:tc>
          <w:tcPr>
            <w:tcW w:w="1969" w:type="dxa"/>
          </w:tcPr>
          <w:p w:rsidR="00C27521" w:rsidRPr="00144974" w:rsidP="00C27521" w14:paraId="2C162498" w14:textId="77777777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0" w:type="dxa"/>
          </w:tcPr>
          <w:p w:rsidR="00C27521" w:rsidRPr="00144974" w:rsidP="00C27521" w14:paraId="6886B3EF" w14:textId="77777777">
            <w:pPr>
              <w:spacing w:before="20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144974">
              <w:rPr>
                <w:rFonts w:ascii="Times New Roman" w:hAnsi="Times New Roman"/>
                <w:sz w:val="16"/>
                <w:szCs w:val="16"/>
              </w:rPr>
              <w:t>Nr.</w:t>
            </w:r>
          </w:p>
        </w:tc>
        <w:tc>
          <w:tcPr>
            <w:tcW w:w="2206" w:type="dxa"/>
          </w:tcPr>
          <w:p w:rsidR="00C27521" w:rsidRPr="00144974" w:rsidP="00C27521" w14:paraId="12B1B410" w14:textId="77777777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80A25" w:rsidRPr="00144974" w:rsidP="00954D5A" w14:paraId="5C26C9DA" w14:textId="77777777">
      <w:pPr>
        <w:rPr>
          <w:rFonts w:ascii="Times New Roman" w:hAnsi="Times New Roman"/>
          <w:sz w:val="16"/>
          <w:szCs w:val="16"/>
        </w:rPr>
      </w:pPr>
    </w:p>
    <w:p w:rsidR="00E80A25" w:rsidRPr="00E80A25" w:rsidP="00E80A25" w14:paraId="571A8A68" w14:textId="77777777">
      <w:pPr>
        <w:rPr>
          <w:rFonts w:ascii="Times New Roman" w:hAnsi="Times New Roman"/>
          <w:sz w:val="24"/>
          <w:szCs w:val="24"/>
        </w:rPr>
      </w:pPr>
    </w:p>
    <w:p w:rsidR="00144974" w:rsidP="00525E85" w14:paraId="77A6AA4E" w14:textId="7777777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44974" w:rsidP="00525E85" w14:paraId="6D976C55" w14:textId="7777777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25E85" w:rsidP="00525E85" w14:paraId="303CAC4C" w14:textId="4FE05E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Tieslietu ministrijai</w:t>
      </w:r>
    </w:p>
    <w:p w:rsidR="00525E85" w:rsidP="00525E85" w14:paraId="22AAA465" w14:textId="77777777">
      <w:pPr>
        <w:pStyle w:val="NormalWeb"/>
        <w:spacing w:before="0" w:beforeAutospacing="0" w:after="0" w:afterAutospacing="0"/>
        <w:jc w:val="right"/>
      </w:pPr>
    </w:p>
    <w:p w:rsidR="00FA57CB" w:rsidRPr="00FA57CB" w:rsidP="00100389" w14:paraId="7A57150F" w14:textId="7777777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FA57CB">
        <w:rPr>
          <w:rFonts w:ascii="Times New Roman" w:hAnsi="Times New Roman"/>
          <w:i/>
          <w:iCs/>
          <w:sz w:val="24"/>
          <w:szCs w:val="24"/>
        </w:rPr>
        <w:t xml:space="preserve">Atzinums par </w:t>
      </w:r>
      <w:r w:rsidRPr="00FA57CB">
        <w:rPr>
          <w:rFonts w:ascii="Times New Roman" w:hAnsi="Times New Roman"/>
          <w:i/>
          <w:iCs/>
          <w:sz w:val="24"/>
          <w:szCs w:val="24"/>
        </w:rPr>
        <w:t>Ministru kabineta noteikumu projektu</w:t>
      </w:r>
    </w:p>
    <w:p w:rsidR="00FA57CB" w:rsidRPr="00FA57CB" w:rsidP="00100389" w14:paraId="36DBD923" w14:textId="7777777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FA57CB">
        <w:rPr>
          <w:rFonts w:ascii="Times New Roman" w:hAnsi="Times New Roman"/>
          <w:i/>
          <w:iCs/>
          <w:sz w:val="24"/>
          <w:szCs w:val="24"/>
        </w:rPr>
        <w:t>"Grozījumi Ministru kabineta 2011.gada 5.aprīļa noteikumos Nr.271</w:t>
      </w:r>
    </w:p>
    <w:p w:rsidR="00100389" w:rsidRPr="00FA57CB" w:rsidP="00100389" w14:paraId="5F0A7DED" w14:textId="2B25E95C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FA57CB">
        <w:rPr>
          <w:rFonts w:ascii="Times New Roman" w:hAnsi="Times New Roman"/>
          <w:i/>
          <w:iCs/>
          <w:sz w:val="24"/>
          <w:szCs w:val="24"/>
        </w:rPr>
        <w:t>"Noteikumi par izvērtēšanas ziņojumā iekļaujamās informācijas apjomu un tā sastādīšanas un sniegšanas kārtību"" (VSS-770)</w:t>
      </w:r>
    </w:p>
    <w:p w:rsidR="00100389" w:rsidRPr="0037564B" w:rsidP="00100389" w14:paraId="37D519D3" w14:textId="777777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25E85" w:rsidP="0037564B" w14:paraId="0369A9DF" w14:textId="6A590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564B">
        <w:rPr>
          <w:rFonts w:ascii="Times New Roman" w:hAnsi="Times New Roman"/>
          <w:sz w:val="24"/>
          <w:szCs w:val="24"/>
        </w:rPr>
        <w:t>Vides aizsardzības un reģionālās at</w:t>
      </w:r>
      <w:r w:rsidRPr="0037564B" w:rsidR="002A77DF">
        <w:rPr>
          <w:rFonts w:ascii="Times New Roman" w:hAnsi="Times New Roman"/>
          <w:sz w:val="24"/>
          <w:szCs w:val="24"/>
        </w:rPr>
        <w:t xml:space="preserve">tīstības ministrija (turpmāk – </w:t>
      </w:r>
      <w:r w:rsidR="00022F2E">
        <w:rPr>
          <w:rFonts w:ascii="Times New Roman" w:hAnsi="Times New Roman"/>
          <w:sz w:val="24"/>
          <w:szCs w:val="24"/>
        </w:rPr>
        <w:t>VARAM</w:t>
      </w:r>
      <w:r w:rsidRPr="0037564B">
        <w:rPr>
          <w:rFonts w:ascii="Times New Roman" w:hAnsi="Times New Roman"/>
          <w:sz w:val="24"/>
          <w:szCs w:val="24"/>
        </w:rPr>
        <w:t>) savas kompetence</w:t>
      </w:r>
      <w:r w:rsidRPr="0037564B" w:rsidR="002A77DF">
        <w:rPr>
          <w:rFonts w:ascii="Times New Roman" w:hAnsi="Times New Roman"/>
          <w:sz w:val="24"/>
          <w:szCs w:val="24"/>
        </w:rPr>
        <w:t xml:space="preserve">s ietvaros izvērtēja </w:t>
      </w:r>
      <w:r w:rsidRPr="0037564B" w:rsidR="00100389">
        <w:rPr>
          <w:rFonts w:ascii="Times New Roman" w:hAnsi="Times New Roman"/>
          <w:sz w:val="24"/>
          <w:szCs w:val="24"/>
        </w:rPr>
        <w:t xml:space="preserve">Ministru kabineta noteikumu projektu "Grozījumi Ministru kabineta 2011.gada 5.aprīļa noteikumos Nr.271 "Noteikumi par izvērtēšanas ziņojumā iekļaujamās informācijas apjomu un tā sastādīšanas un sniegšanas kārtību"" (VSS-770) (turpmāk – projekts) </w:t>
      </w:r>
      <w:r w:rsidRPr="0037564B" w:rsidR="002A77DF">
        <w:rPr>
          <w:rFonts w:ascii="Times New Roman" w:hAnsi="Times New Roman"/>
          <w:sz w:val="24"/>
          <w:szCs w:val="24"/>
        </w:rPr>
        <w:t xml:space="preserve">un </w:t>
      </w:r>
      <w:r w:rsidRPr="0037564B" w:rsidR="00100389">
        <w:rPr>
          <w:rFonts w:ascii="Times New Roman" w:hAnsi="Times New Roman"/>
          <w:sz w:val="24"/>
          <w:szCs w:val="24"/>
        </w:rPr>
        <w:t xml:space="preserve">pauž </w:t>
      </w:r>
      <w:r w:rsidRPr="0037564B">
        <w:rPr>
          <w:rFonts w:ascii="Times New Roman" w:hAnsi="Times New Roman"/>
          <w:sz w:val="24"/>
          <w:szCs w:val="24"/>
        </w:rPr>
        <w:t>šādu iebildumu.</w:t>
      </w:r>
    </w:p>
    <w:p w:rsidR="0037564B" w:rsidRPr="0037564B" w:rsidP="0037564B" w14:paraId="0A297674" w14:textId="777777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64B" w:rsidRPr="00022F2E" w:rsidP="0037564B" w14:paraId="4E439585" w14:textId="412C779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2F2E">
        <w:rPr>
          <w:rFonts w:ascii="Times New Roman" w:hAnsi="Times New Roman"/>
          <w:sz w:val="24"/>
          <w:szCs w:val="24"/>
        </w:rPr>
        <w:t>Projekts paredz iekļaut Ministru kabineta 2011.gada 5.aprīļa noteikumos Nr.271 "Noteikumi par izvērtēšanas ziņojumā iekļaujamās informācijas apjomu un tā sastādīšanas un sniegšanas kārtību" 6.</w:t>
      </w:r>
      <w:r w:rsidRPr="00022F2E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Pr="00022F2E">
        <w:rPr>
          <w:rFonts w:ascii="Times New Roman" w:hAnsi="Times New Roman"/>
          <w:sz w:val="24"/>
          <w:szCs w:val="24"/>
        </w:rPr>
        <w:t>punktu, kurš noteiks, ka ofici</w:t>
      </w:r>
      <w:r w:rsidRPr="00022F2E">
        <w:rPr>
          <w:rFonts w:ascii="Times New Roman" w:hAnsi="Times New Roman"/>
          <w:sz w:val="24"/>
          <w:szCs w:val="24"/>
        </w:rPr>
        <w:t>ā</w:t>
      </w:r>
      <w:r w:rsidRPr="00022F2E">
        <w:rPr>
          <w:rFonts w:ascii="Times New Roman" w:hAnsi="Times New Roman"/>
          <w:sz w:val="24"/>
          <w:szCs w:val="24"/>
        </w:rPr>
        <w:t>lā elektroniskā adrese</w:t>
      </w:r>
      <w:r w:rsidRPr="00022F2E">
        <w:rPr>
          <w:rFonts w:ascii="Times New Roman" w:hAnsi="Times New Roman"/>
          <w:sz w:val="24"/>
          <w:szCs w:val="24"/>
        </w:rPr>
        <w:t xml:space="preserve"> (</w:t>
      </w:r>
      <w:r w:rsidRPr="00022F2E" w:rsidR="00144974">
        <w:rPr>
          <w:rFonts w:ascii="Times New Roman" w:hAnsi="Times New Roman"/>
          <w:sz w:val="24"/>
          <w:szCs w:val="24"/>
        </w:rPr>
        <w:t>turpmāk</w:t>
      </w:r>
      <w:r w:rsidRPr="00022F2E">
        <w:rPr>
          <w:rFonts w:ascii="Times New Roman" w:hAnsi="Times New Roman"/>
          <w:sz w:val="24"/>
          <w:szCs w:val="24"/>
        </w:rPr>
        <w:t xml:space="preserve"> – e-adrese)</w:t>
      </w:r>
      <w:r w:rsidRPr="00022F2E">
        <w:rPr>
          <w:rFonts w:ascii="Times New Roman" w:hAnsi="Times New Roman"/>
          <w:sz w:val="24"/>
          <w:szCs w:val="24"/>
        </w:rPr>
        <w:t xml:space="preserve"> būs viens no veidiem, kādā paziņos dokumentu. VARAM vērš uzmanību, ka Oficiālās elektroniskās adreses likuma </w:t>
      </w:r>
      <w:r w:rsidRPr="00022F2E">
        <w:rPr>
          <w:rFonts w:ascii="Times New Roman" w:hAnsi="Times New Roman"/>
          <w:sz w:val="24"/>
          <w:szCs w:val="24"/>
        </w:rPr>
        <w:t xml:space="preserve">12.panta otrā daļa paredz, ka </w:t>
      </w:r>
      <w:r w:rsidRPr="00022F2E">
        <w:rPr>
          <w:rFonts w:ascii="Times New Roman" w:hAnsi="Times New Roman"/>
          <w:sz w:val="24"/>
          <w:szCs w:val="24"/>
          <w:shd w:val="clear" w:color="auto" w:fill="FFFFFF"/>
        </w:rPr>
        <w:t xml:space="preserve">valsts iestāde var sazināties elektroniski un elektronisko dokumentu nosūtīt, izmantojot atbilstošu valsts informācijas sistēmu, </w:t>
      </w:r>
      <w:r w:rsidRPr="00022F2E">
        <w:rPr>
          <w:rFonts w:ascii="Times New Roman" w:hAnsi="Times New Roman"/>
          <w:sz w:val="24"/>
          <w:szCs w:val="24"/>
          <w:u w:val="single"/>
          <w:shd w:val="clear" w:color="auto" w:fill="FFFFFF"/>
        </w:rPr>
        <w:t>vienlaikus nodrošinot attiecīgās informācijas vai dokumenta pieejamību e-dreses kontā.</w:t>
      </w:r>
      <w:r w:rsidRPr="00022F2E">
        <w:rPr>
          <w:rFonts w:ascii="Times New Roman" w:hAnsi="Times New Roman"/>
          <w:sz w:val="24"/>
          <w:szCs w:val="24"/>
          <w:shd w:val="clear" w:color="auto" w:fill="FFFFFF"/>
        </w:rPr>
        <w:t xml:space="preserve"> Ievērojot minēto, lūdzam attiecīgi koriģēt projektu, paredzot dokumenta </w:t>
      </w:r>
      <w:r w:rsidRPr="00022F2E" w:rsidR="00144974">
        <w:rPr>
          <w:rFonts w:ascii="Times New Roman" w:hAnsi="Times New Roman"/>
          <w:sz w:val="24"/>
          <w:szCs w:val="24"/>
          <w:shd w:val="clear" w:color="auto" w:fill="FFFFFF"/>
        </w:rPr>
        <w:t xml:space="preserve">obligātu </w:t>
      </w:r>
      <w:r w:rsidRPr="00022F2E">
        <w:rPr>
          <w:rFonts w:ascii="Times New Roman" w:hAnsi="Times New Roman"/>
          <w:sz w:val="24"/>
          <w:szCs w:val="24"/>
          <w:shd w:val="clear" w:color="auto" w:fill="FFFFFF"/>
        </w:rPr>
        <w:t xml:space="preserve">paziņošanu e-adresē, ja tāda ir aktivizēta, neatkarīgi no </w:t>
      </w:r>
      <w:r w:rsidRPr="00022F2E" w:rsidR="00144974">
        <w:rPr>
          <w:rFonts w:ascii="Times New Roman" w:hAnsi="Times New Roman"/>
          <w:sz w:val="24"/>
          <w:szCs w:val="24"/>
          <w:shd w:val="clear" w:color="auto" w:fill="FFFFFF"/>
        </w:rPr>
        <w:t xml:space="preserve">tā </w:t>
      </w:r>
      <w:r w:rsidRPr="00022F2E">
        <w:rPr>
          <w:rFonts w:ascii="Times New Roman" w:hAnsi="Times New Roman"/>
          <w:sz w:val="24"/>
          <w:szCs w:val="24"/>
          <w:shd w:val="clear" w:color="auto" w:fill="FFFFFF"/>
        </w:rPr>
        <w:t>paziņošanas citā/os saziņas kanālā/os.</w:t>
      </w:r>
    </w:p>
    <w:p w:rsidR="00525E85" w:rsidP="00525E85" w14:paraId="4B82BDEE" w14:textId="77777777">
      <w:pPr>
        <w:pStyle w:val="NoSpacing"/>
        <w:tabs>
          <w:tab w:val="left" w:pos="6096"/>
        </w:tabs>
        <w:rPr>
          <w:rFonts w:ascii="Times New Roman" w:hAnsi="Times New Roman"/>
          <w:sz w:val="24"/>
          <w:szCs w:val="24"/>
          <w:lang w:val="lv-LV"/>
        </w:rPr>
      </w:pPr>
    </w:p>
    <w:p w:rsidR="0037564B" w:rsidP="0037564B" w14:paraId="2BBE46E3" w14:textId="77777777">
      <w:pPr>
        <w:pStyle w:val="NoSpacing"/>
        <w:tabs>
          <w:tab w:val="left" w:pos="6096"/>
        </w:tabs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 xml:space="preserve">Valsts sekretāra </w:t>
      </w:r>
      <w:r>
        <w:rPr>
          <w:rFonts w:ascii="Times New Roman" w:hAnsi="Times New Roman"/>
          <w:sz w:val="24"/>
          <w:szCs w:val="24"/>
          <w:lang w:val="lv-LV"/>
        </w:rPr>
        <w:t>vietnieks</w:t>
      </w:r>
    </w:p>
    <w:p w:rsidR="00525E85" w:rsidP="0037564B" w14:paraId="00F89ABA" w14:textId="3DB23D65">
      <w:pPr>
        <w:pStyle w:val="NoSpacing"/>
        <w:tabs>
          <w:tab w:val="left" w:pos="6096"/>
        </w:tabs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digitālās transformācijas jautājumos</w:t>
      </w:r>
      <w:r w:rsidR="00BC5409">
        <w:rPr>
          <w:rFonts w:ascii="Times New Roman" w:hAnsi="Times New Roman"/>
          <w:sz w:val="24"/>
          <w:szCs w:val="24"/>
          <w:lang w:val="lv-LV"/>
        </w:rPr>
        <w:tab/>
      </w:r>
      <w:r w:rsidR="00BC5409">
        <w:rPr>
          <w:rFonts w:ascii="Times New Roman" w:hAnsi="Times New Roman"/>
          <w:sz w:val="24"/>
          <w:szCs w:val="24"/>
          <w:lang w:val="lv-LV"/>
        </w:rPr>
        <w:tab/>
      </w:r>
      <w:r w:rsidR="00BC5409">
        <w:rPr>
          <w:rFonts w:ascii="Times New Roman" w:hAnsi="Times New Roman"/>
          <w:sz w:val="24"/>
          <w:szCs w:val="24"/>
          <w:lang w:val="lv-LV"/>
        </w:rPr>
        <w:tab/>
      </w:r>
      <w:r>
        <w:rPr>
          <w:rFonts w:ascii="Times New Roman" w:hAnsi="Times New Roman"/>
          <w:sz w:val="24"/>
          <w:szCs w:val="24"/>
          <w:lang w:val="lv-LV"/>
        </w:rPr>
        <w:t>Gatis Ozols</w:t>
      </w:r>
    </w:p>
    <w:p w:rsidR="00525E85" w:rsidP="00525E85" w14:paraId="5C54868B" w14:textId="45FBAA94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37564B" w:rsidP="00525E85" w14:paraId="62CBC6D5" w14:textId="3E97B5C4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37564B" w:rsidP="00525E85" w14:paraId="5D24F89E" w14:textId="6E62AC1F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37564B" w:rsidRPr="00334CCB" w:rsidP="0037564B" w14:paraId="2AB9EE82" w14:textId="7777777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34CCB">
        <w:rPr>
          <w:rFonts w:ascii="Times New Roman" w:hAnsi="Times New Roman"/>
          <w:sz w:val="20"/>
          <w:szCs w:val="20"/>
        </w:rPr>
        <w:t>Igaune 66016780</w:t>
      </w:r>
    </w:p>
    <w:p w:rsidR="0037564B" w:rsidRPr="00A85642" w:rsidP="0037564B" w14:paraId="39FFC4FF" w14:textId="77777777">
      <w:pPr>
        <w:spacing w:after="0" w:line="240" w:lineRule="auto"/>
        <w:rPr>
          <w:rFonts w:ascii="Times New Roman" w:hAnsi="Times New Roman"/>
          <w:color w:val="0000FF"/>
          <w:sz w:val="20"/>
          <w:szCs w:val="20"/>
        </w:rPr>
      </w:pPr>
      <w:hyperlink r:id="rId4" w:history="1">
        <w:r w:rsidRPr="00334CCB">
          <w:rPr>
            <w:rStyle w:val="Hyperlink"/>
            <w:rFonts w:ascii="Times New Roman" w:hAnsi="Times New Roman"/>
            <w:sz w:val="20"/>
            <w:szCs w:val="20"/>
          </w:rPr>
          <w:t>ingrida.igaune@varam.gov.lv</w:t>
        </w:r>
      </w:hyperlink>
    </w:p>
    <w:p w:rsidR="0037564B" w:rsidP="00525E85" w14:paraId="5A722296" w14:textId="67A5C21C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37564B" w:rsidP="00525E85" w14:paraId="5F5DC0CA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tbl>
      <w:tblPr>
        <w:tblW w:w="0" w:type="auto"/>
        <w:tblInd w:w="108" w:type="dxa"/>
        <w:tblLook w:val="04A0"/>
      </w:tblPr>
      <w:tblGrid>
        <w:gridCol w:w="8222"/>
      </w:tblGrid>
      <w:tr w14:paraId="3702DE26" w14:textId="77777777" w:rsidTr="00525E85">
        <w:tblPrEx>
          <w:tblW w:w="0" w:type="auto"/>
          <w:tblInd w:w="108" w:type="dxa"/>
          <w:tblLook w:val="04A0"/>
        </w:tblPrEx>
        <w:trPr>
          <w:cantSplit/>
          <w:trHeight w:val="579"/>
        </w:trPr>
        <w:tc>
          <w:tcPr>
            <w:tcW w:w="8222" w:type="dxa"/>
            <w:hideMark/>
          </w:tcPr>
          <w:p w:rsidR="00525E85" w14:paraId="2857451B" w14:textId="77777777">
            <w:pPr>
              <w:pStyle w:val="BodyTextIndent"/>
              <w:ind w:left="0"/>
              <w:jc w:val="center"/>
            </w:pPr>
            <w:r>
              <w:t>ŠIS DOKUMENTS IR ELEKTRONISKI PARAKSTĪTS AR DROŠU ELEKTRONISKO PARAKSTU UN SATUR LAIKA ZĪMOGU</w:t>
            </w:r>
          </w:p>
        </w:tc>
      </w:tr>
    </w:tbl>
    <w:p w:rsidR="002E1474" w:rsidRPr="00C27521" w:rsidP="00954D5A" w14:paraId="04111A45" w14:textId="77777777">
      <w:pPr>
        <w:rPr>
          <w:rFonts w:ascii="Times New Roman" w:hAnsi="Times New Roman"/>
          <w:sz w:val="24"/>
          <w:szCs w:val="24"/>
        </w:rPr>
      </w:pPr>
    </w:p>
    <w:sectPr w:rsidSect="00B82CCF">
      <w:headerReference w:type="default" r:id="rId5"/>
      <w:headerReference w:type="first" r:id="rId6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4716381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1027F4" w14:paraId="4C153D90" w14:textId="77777777">
        <w:pPr>
          <w:pStyle w:val="Header"/>
          <w:jc w:val="center"/>
        </w:pPr>
        <w:r w:rsidRPr="001027F4">
          <w:rPr>
            <w:rFonts w:ascii="Times New Roman" w:hAnsi="Times New Roman"/>
          </w:rPr>
          <w:fldChar w:fldCharType="begin"/>
        </w:r>
        <w:r w:rsidRPr="001027F4">
          <w:rPr>
            <w:rFonts w:ascii="Times New Roman" w:hAnsi="Times New Roman"/>
          </w:rPr>
          <w:instrText xml:space="preserve"> PAGE   \* MERGEFORMAT </w:instrText>
        </w:r>
        <w:r w:rsidRPr="001027F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1027F4">
          <w:rPr>
            <w:rFonts w:ascii="Times New Roman" w:hAnsi="Times New Roman"/>
            <w:noProof/>
          </w:rPr>
          <w:fldChar w:fldCharType="end"/>
        </w:r>
      </w:p>
    </w:sdtContent>
  </w:sdt>
  <w:p w:rsidR="001027F4" w14:paraId="65E7AAA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82CCF" w:rsidP="00B82CCF" w14:paraId="5BDE9111" w14:textId="77777777">
    <w:pPr>
      <w:pStyle w:val="Header"/>
      <w:rPr>
        <w:rFonts w:ascii="Times New Roman" w:hAnsi="Times New Roman"/>
      </w:rPr>
    </w:pPr>
  </w:p>
  <w:p w:rsidR="00B82CCF" w:rsidP="00B82CCF" w14:paraId="04701C16" w14:textId="77777777">
    <w:pPr>
      <w:pStyle w:val="Header"/>
      <w:rPr>
        <w:rFonts w:ascii="Times New Roman" w:hAnsi="Times New Roman"/>
      </w:rPr>
    </w:pPr>
  </w:p>
  <w:p w:rsidR="00B82CCF" w:rsidP="00B82CCF" w14:paraId="5BF2227A" w14:textId="77777777">
    <w:pPr>
      <w:pStyle w:val="Header"/>
      <w:rPr>
        <w:rFonts w:ascii="Times New Roman" w:hAnsi="Times New Roman"/>
      </w:rPr>
    </w:pPr>
  </w:p>
  <w:p w:rsidR="00B82CCF" w:rsidP="00B82CCF" w14:paraId="73217BC8" w14:textId="77777777">
    <w:pPr>
      <w:pStyle w:val="Header"/>
      <w:rPr>
        <w:rFonts w:ascii="Times New Roman" w:hAnsi="Times New Roman"/>
      </w:rPr>
    </w:pPr>
  </w:p>
  <w:p w:rsidR="00B82CCF" w:rsidP="00B82CCF" w14:paraId="6696A336" w14:textId="77777777">
    <w:pPr>
      <w:pStyle w:val="Header"/>
      <w:rPr>
        <w:rFonts w:ascii="Times New Roman" w:hAnsi="Times New Roman"/>
      </w:rPr>
    </w:pPr>
  </w:p>
  <w:p w:rsidR="00B82CCF" w:rsidP="00B82CCF" w14:paraId="3C003CB0" w14:textId="77777777">
    <w:pPr>
      <w:pStyle w:val="Header"/>
      <w:rPr>
        <w:rFonts w:ascii="Times New Roman" w:hAnsi="Times New Roman"/>
      </w:rPr>
    </w:pPr>
  </w:p>
  <w:p w:rsidR="00B82CCF" w:rsidP="00B82CCF" w14:paraId="7024FF41" w14:textId="77777777">
    <w:pPr>
      <w:pStyle w:val="Header"/>
      <w:rPr>
        <w:rFonts w:ascii="Times New Roman" w:hAnsi="Times New Roman"/>
      </w:rPr>
    </w:pPr>
  </w:p>
  <w:p w:rsidR="00B82CCF" w:rsidP="00B82CCF" w14:paraId="56616037" w14:textId="77777777">
    <w:pPr>
      <w:pStyle w:val="Header"/>
      <w:rPr>
        <w:rFonts w:ascii="Times New Roman" w:hAnsi="Times New Roman"/>
      </w:rPr>
    </w:pPr>
  </w:p>
  <w:p w:rsidR="00B82CCF" w:rsidP="00B82CCF" w14:paraId="70B504B4" w14:textId="77777777">
    <w:pPr>
      <w:pStyle w:val="Header"/>
      <w:rPr>
        <w:rFonts w:ascii="Times New Roman" w:hAnsi="Times New Roman"/>
      </w:rPr>
    </w:pPr>
  </w:p>
  <w:p w:rsidR="00B82CCF" w:rsidP="00B82CCF" w14:paraId="6B826EB7" w14:textId="77777777">
    <w:pPr>
      <w:pStyle w:val="Header"/>
      <w:rPr>
        <w:rFonts w:ascii="Times New Roman" w:hAnsi="Times New Roman"/>
      </w:rPr>
    </w:pPr>
  </w:p>
  <w:p w:rsidR="00B82CCF" w:rsidRPr="00815277" w:rsidP="00B82CCF" w14:paraId="05DE501B" w14:textId="77777777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2CCF" w:rsidP="00B82CCF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Pr="00E928E8" w:rsid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B82CCF" w:rsidP="00B82CCF" w14:paraId="75FC7126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Pr="00E928E8" w:rsid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B82CCF" w14:paraId="3CB3C56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0D314430"/>
    <w:multiLevelType w:val="hybridMultilevel"/>
    <w:tmpl w:val="6BCA818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1">
    <w:nsid w:val="2AC7471A"/>
    <w:multiLevelType w:val="hybridMultilevel"/>
    <w:tmpl w:val="ECFACBFC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1">
    <w:nsid w:val="402B039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1">
    <w:nsid w:val="4A002C4B"/>
    <w:multiLevelType w:val="hybridMultilevel"/>
    <w:tmpl w:val="C338D73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72945D50"/>
    <w:multiLevelType w:val="multilevel"/>
    <w:tmpl w:val="B61E3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1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F2"/>
    <w:rsid w:val="0001508B"/>
    <w:rsid w:val="00022F2E"/>
    <w:rsid w:val="00052C9F"/>
    <w:rsid w:val="000D78BD"/>
    <w:rsid w:val="00100389"/>
    <w:rsid w:val="001027F4"/>
    <w:rsid w:val="001159C5"/>
    <w:rsid w:val="00144974"/>
    <w:rsid w:val="001C646F"/>
    <w:rsid w:val="001E7097"/>
    <w:rsid w:val="00214EA2"/>
    <w:rsid w:val="00222A7A"/>
    <w:rsid w:val="0024412F"/>
    <w:rsid w:val="002443BD"/>
    <w:rsid w:val="00281D94"/>
    <w:rsid w:val="002A77DF"/>
    <w:rsid w:val="002E1474"/>
    <w:rsid w:val="002F4027"/>
    <w:rsid w:val="00304E27"/>
    <w:rsid w:val="00334CCB"/>
    <w:rsid w:val="0037564B"/>
    <w:rsid w:val="003839F5"/>
    <w:rsid w:val="003E3B06"/>
    <w:rsid w:val="00413D41"/>
    <w:rsid w:val="00430562"/>
    <w:rsid w:val="004C5EC4"/>
    <w:rsid w:val="00505ABC"/>
    <w:rsid w:val="00525E85"/>
    <w:rsid w:val="005A6652"/>
    <w:rsid w:val="005D2CFC"/>
    <w:rsid w:val="00611C92"/>
    <w:rsid w:val="006A650B"/>
    <w:rsid w:val="006E1219"/>
    <w:rsid w:val="00705E88"/>
    <w:rsid w:val="00722171"/>
    <w:rsid w:val="007F24A9"/>
    <w:rsid w:val="00815277"/>
    <w:rsid w:val="0082050D"/>
    <w:rsid w:val="008838DF"/>
    <w:rsid w:val="008A4C27"/>
    <w:rsid w:val="008D7FC7"/>
    <w:rsid w:val="008E2ADA"/>
    <w:rsid w:val="00954D5A"/>
    <w:rsid w:val="00990362"/>
    <w:rsid w:val="00A85642"/>
    <w:rsid w:val="00AA3199"/>
    <w:rsid w:val="00B0461A"/>
    <w:rsid w:val="00B82CCF"/>
    <w:rsid w:val="00BC5409"/>
    <w:rsid w:val="00C06A07"/>
    <w:rsid w:val="00C2375C"/>
    <w:rsid w:val="00C27521"/>
    <w:rsid w:val="00C431F7"/>
    <w:rsid w:val="00D92A72"/>
    <w:rsid w:val="00DA7526"/>
    <w:rsid w:val="00E05651"/>
    <w:rsid w:val="00E80A25"/>
    <w:rsid w:val="00E928E8"/>
    <w:rsid w:val="00ED6121"/>
    <w:rsid w:val="00F7215C"/>
    <w:rsid w:val="00F950F2"/>
    <w:rsid w:val="00FA57CB"/>
    <w:rsid w:val="00FE78FF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2C42119"/>
  <w15:docId w15:val="{6DA84509-6056-40B1-A6FC-E378F638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ABC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DefaultParagraphFont"/>
    <w:link w:val="Header"/>
    <w:uiPriority w:val="99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PamattekstsaratkpiRakstz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PamattekstsaratkpiRakstz">
    <w:name w:val="Pamatteksts ar atkāpi Rakstz.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25E85"/>
    <w:pPr>
      <w:widowControl/>
      <w:spacing w:before="100" w:beforeAutospacing="1" w:after="100" w:afterAutospacing="1" w:line="240" w:lineRule="auto"/>
    </w:pPr>
    <w:rPr>
      <w:rFonts w:ascii="Times New Roman" w:hAnsi="Times New Roman" w:eastAsiaTheme="minorHAnsi"/>
      <w:sz w:val="24"/>
      <w:szCs w:val="24"/>
      <w:lang w:eastAsia="lv-LV"/>
    </w:rPr>
  </w:style>
  <w:style w:type="paragraph" w:styleId="NoSpacing">
    <w:name w:val="No Spacing"/>
    <w:uiPriority w:val="1"/>
    <w:qFormat/>
    <w:rsid w:val="00525E85"/>
    <w:pPr>
      <w:widowControl w:val="0"/>
    </w:pPr>
    <w:rPr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525E85"/>
    <w:pPr>
      <w:widowControl/>
      <w:spacing w:after="0" w:line="240" w:lineRule="auto"/>
    </w:pPr>
    <w:rPr>
      <w:rFonts w:eastAsiaTheme="minorHAnsi" w:cs="Calibri"/>
      <w:lang w:eastAsia="lv-LV"/>
    </w:rPr>
  </w:style>
  <w:style w:type="paragraph" w:customStyle="1" w:styleId="xmsolistparagraph">
    <w:name w:val="x_msolistparagraph"/>
    <w:basedOn w:val="Normal"/>
    <w:rsid w:val="002A77D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1027F4"/>
    <w:rPr>
      <w:sz w:val="16"/>
      <w:szCs w:val="16"/>
    </w:rPr>
  </w:style>
  <w:style w:type="paragraph" w:styleId="CommentText">
    <w:name w:val="annotation text"/>
    <w:basedOn w:val="Normal"/>
    <w:link w:val="KomentratekstsRakstz"/>
    <w:uiPriority w:val="99"/>
    <w:semiHidden/>
    <w:unhideWhenUsed/>
    <w:rsid w:val="001027F4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DefaultParagraphFont"/>
    <w:link w:val="CommentText"/>
    <w:uiPriority w:val="99"/>
    <w:semiHidden/>
    <w:rsid w:val="001027F4"/>
    <w:rPr>
      <w:lang w:eastAsia="en-US"/>
    </w:rPr>
  </w:style>
  <w:style w:type="paragraph" w:styleId="CommentSubject">
    <w:name w:val="annotation subject"/>
    <w:basedOn w:val="CommentText"/>
    <w:next w:val="CommentText"/>
    <w:link w:val="KomentratmaRakstz"/>
    <w:uiPriority w:val="99"/>
    <w:semiHidden/>
    <w:unhideWhenUsed/>
    <w:rsid w:val="001027F4"/>
    <w:rPr>
      <w:b/>
      <w:bCs/>
    </w:rPr>
  </w:style>
  <w:style w:type="character" w:customStyle="1" w:styleId="KomentratmaRakstz">
    <w:name w:val="Komentāra tēma Rakstz."/>
    <w:basedOn w:val="KomentratekstsRakstz"/>
    <w:link w:val="CommentSubject"/>
    <w:uiPriority w:val="99"/>
    <w:semiHidden/>
    <w:rsid w:val="001027F4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6A650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ingrida.igaune@varam.gov.lv" TargetMode="Externa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Kārtība, kādā veic tiesību akta projekta sākotnējās ietekmes izvērtēšanu</vt:lpstr>
      <vt:lpstr>Kārtība, kādā veic tiesību akta projekta sākotnējās ietekmes izvērtēšanu</vt:lpstr>
    </vt:vector>
  </TitlesOfParts>
  <Company>Vides aizsardzības un reģionālās attīstības ministrija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veic tiesību akta projekta sākotnējās ietekmes izvērtēšanu</dc:title>
  <dc:subject>Atzinums</dc:subject>
  <dc:creator>Marta Ošleja</dc:creator>
  <dc:description>Ošleja 67026543_x000D_
Marta.Osleja@varam.gov.lv</dc:description>
  <cp:lastModifiedBy>Ingrīda Igaune</cp:lastModifiedBy>
  <cp:revision>2</cp:revision>
  <dcterms:created xsi:type="dcterms:W3CDTF">2021-09-01T14:20:00Z</dcterms:created>
  <dcterms:modified xsi:type="dcterms:W3CDTF">2021-09-01T14:20:00Z</dcterms:modified>
  <cp:category>Publiskās pārvaldes politika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