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2623B" w14:textId="77777777"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14:paraId="57EF5ADB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147D7348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5BFAA51D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BBC3DF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1F808" w14:textId="77777777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D729B">
              <w:rPr>
                <w:szCs w:val="24"/>
              </w:rPr>
              <w:t>08.10.2020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B539C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740B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78530F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D729B">
              <w:rPr>
                <w:szCs w:val="24"/>
              </w:rPr>
              <w:t>5358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14:paraId="58D7F17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99D344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C8E5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1CAE8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0BA4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204A9EE4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F5745B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B1F8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78530F">
              <w:rPr>
                <w:szCs w:val="24"/>
              </w:rPr>
              <w:t>24.09.2020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955CF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CC1F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78530F">
              <w:rPr>
                <w:szCs w:val="24"/>
              </w:rPr>
              <w:t>VSS-811, 38  6§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44072DBB" w14:textId="77777777" w:rsidTr="000C0DD4">
        <w:trPr>
          <w:jc w:val="right"/>
        </w:trPr>
        <w:tc>
          <w:tcPr>
            <w:tcW w:w="4644" w:type="dxa"/>
          </w:tcPr>
          <w:p w14:paraId="69BE4919" w14:textId="77777777" w:rsidR="000C0DD4" w:rsidRDefault="0078530F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  <w:r>
              <w:rPr>
                <w:b/>
                <w:bCs/>
                <w:szCs w:val="24"/>
                <w:lang w:eastAsia="lv-LV"/>
              </w:rPr>
              <w:t>Ekonomikas ministrijai</w:t>
            </w:r>
          </w:p>
        </w:tc>
      </w:tr>
      <w:bookmarkEnd w:id="6"/>
    </w:tbl>
    <w:p w14:paraId="62723D1E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2B1B4BFF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539F8E1A" w14:textId="77777777" w:rsidR="000C0DD4" w:rsidRDefault="0078530F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noteikumu projektu "Grozījumi Ministru kabineta 2015.gada 16.jūnija noteikumos Nr.310 "Noteikumi par Latvijas būvnormatīvu LBN 231-15 "Dzīvojamo un publisko ēku apkure un ventilācija""" (VSS-811)</w:t>
            </w:r>
          </w:p>
        </w:tc>
      </w:tr>
    </w:tbl>
    <w:p w14:paraId="513F333A" w14:textId="77777777" w:rsidR="00E04F00" w:rsidRPr="00615936" w:rsidRDefault="00E04F00" w:rsidP="00C04DED">
      <w:pPr>
        <w:jc w:val="left"/>
        <w:rPr>
          <w:szCs w:val="24"/>
        </w:rPr>
      </w:pPr>
    </w:p>
    <w:p w14:paraId="009D1DC1" w14:textId="77777777" w:rsidR="006D6710" w:rsidRPr="00615936" w:rsidRDefault="006D6710" w:rsidP="007F3771">
      <w:pPr>
        <w:rPr>
          <w:szCs w:val="24"/>
        </w:rPr>
      </w:pPr>
    </w:p>
    <w:p w14:paraId="268B14E2" w14:textId="77777777" w:rsidR="006D6710" w:rsidRDefault="006507F8" w:rsidP="00615936">
      <w:pPr>
        <w:ind w:firstLine="709"/>
        <w:rPr>
          <w:color w:val="000000" w:themeColor="text1"/>
          <w:szCs w:val="24"/>
        </w:rPr>
      </w:pPr>
      <w:r>
        <w:rPr>
          <w:szCs w:val="24"/>
        </w:rPr>
        <w:t>Finanšu ministrija atbilstoši kompetencei ir izskatījusi Ekonomikas ministrijas izstrādāto</w:t>
      </w:r>
      <w:r w:rsidRPr="00447F32">
        <w:rPr>
          <w:szCs w:val="24"/>
        </w:rPr>
        <w:t xml:space="preserve"> </w:t>
      </w:r>
      <w:r>
        <w:rPr>
          <w:szCs w:val="24"/>
        </w:rPr>
        <w:t>Ministru kabineta noteikumu projektu “</w:t>
      </w:r>
      <w:r w:rsidRPr="00843512">
        <w:rPr>
          <w:szCs w:val="24"/>
        </w:rPr>
        <w:t>Gr</w:t>
      </w:r>
      <w:r w:rsidR="00EA17F4">
        <w:rPr>
          <w:szCs w:val="24"/>
        </w:rPr>
        <w:t>ozījumi Ministru kabineta 2015.gada 16.jūnija noteikumos Nr.</w:t>
      </w:r>
      <w:r w:rsidRPr="00843512">
        <w:rPr>
          <w:szCs w:val="24"/>
        </w:rPr>
        <w:t>310 “Noteikumi par Latvijas būvnormatīvu LBN 231 – 15  “Dzīvojamo un publisko ēku apkure un ventilācija””</w:t>
      </w:r>
      <w:r>
        <w:rPr>
          <w:szCs w:val="24"/>
        </w:rPr>
        <w:t xml:space="preserve">” (turpmāk – noteikumu projekts), tam pievienoto </w:t>
      </w:r>
      <w:r w:rsidRPr="006507F8">
        <w:rPr>
          <w:color w:val="000000" w:themeColor="text1"/>
          <w:szCs w:val="24"/>
        </w:rPr>
        <w:t>sākotnējās ietekmes novērtējuma ziņojumu (anotāciju)</w:t>
      </w:r>
      <w:r>
        <w:rPr>
          <w:color w:val="000000" w:themeColor="text1"/>
          <w:szCs w:val="24"/>
        </w:rPr>
        <w:t xml:space="preserve"> un atbalsta to tālāku virzību bez iebildumiem, vienlaikus izsakot šādu priekšlikumu.</w:t>
      </w:r>
    </w:p>
    <w:p w14:paraId="40ACFC8B" w14:textId="77777777" w:rsidR="006507F8" w:rsidRDefault="006507F8" w:rsidP="006507F8">
      <w:pPr>
        <w:shd w:val="clear" w:color="auto" w:fill="FFFFFF"/>
        <w:ind w:firstLine="720"/>
      </w:pPr>
      <w:r>
        <w:t xml:space="preserve">Saskaņā ar noteikumu projekta 3.punktu </w:t>
      </w:r>
      <w:r w:rsidRPr="00621170">
        <w:t>Latvijas būvnormatīv</w:t>
      </w:r>
      <w:r>
        <w:t>s</w:t>
      </w:r>
      <w:r w:rsidRPr="00621170">
        <w:t xml:space="preserve"> LBN 231 – 15  “Dzīvojamo un publisko ēku apkure un ventilācija</w:t>
      </w:r>
      <w:r>
        <w:t xml:space="preserve">” (turpmāk – Būvnormatīvs LBN 231-15) tiek papildināts ar </w:t>
      </w:r>
      <w:r w:rsidRPr="00AD59E9">
        <w:t>25.</w:t>
      </w:r>
      <w:r w:rsidRPr="00B505DF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punktu</w:t>
      </w:r>
      <w:r w:rsidR="00D14DC6">
        <w:t>, kurā noteikts, ka n</w:t>
      </w:r>
      <w:r w:rsidRPr="00AD59E9">
        <w:t xml:space="preserve">orobežojošo konstrukciju aprēķinu veic, pamatojoties uz telpu iekšējā gaisa temperatūru un ventilācijas gaisa apmaiņas apjomu atbilstoši </w:t>
      </w:r>
      <w:r w:rsidR="00D14DC6">
        <w:t>Būvnormatīva LBN 231-15</w:t>
      </w:r>
      <w:r w:rsidR="001D6858">
        <w:t xml:space="preserve"> </w:t>
      </w:r>
      <w:r w:rsidRPr="00764522">
        <w:t>3.</w:t>
      </w:r>
      <w:r w:rsidR="00002CA9">
        <w:t>pielikumā noteiktajām prasībām un t</w:t>
      </w:r>
      <w:r w:rsidRPr="00764522">
        <w:t>elpu iekšējā gaisa relatīvais mitrums – 55 %.</w:t>
      </w:r>
    </w:p>
    <w:p w14:paraId="476128B0" w14:textId="77777777" w:rsidR="006507F8" w:rsidRDefault="00D14DC6" w:rsidP="006507F8">
      <w:pPr>
        <w:shd w:val="clear" w:color="auto" w:fill="FFFFFF"/>
        <w:ind w:firstLine="720"/>
      </w:pPr>
      <w:r>
        <w:t xml:space="preserve"> Anotācijā</w:t>
      </w:r>
      <w:r w:rsidR="006507F8">
        <w:t xml:space="preserve"> skaidrots, ka </w:t>
      </w:r>
      <w:r w:rsidR="006507F8" w:rsidRPr="00AD59E9">
        <w:t>25.</w:t>
      </w:r>
      <w:r w:rsidR="006507F8" w:rsidRPr="00B505DF">
        <w:rPr>
          <w:vertAlign w:val="superscript"/>
        </w:rPr>
        <w:t>2</w:t>
      </w:r>
      <w:r w:rsidR="006507F8">
        <w:t xml:space="preserve">punktā ietvertais regulējums pārcelts no Latvijas būvnormatīva </w:t>
      </w:r>
      <w:r w:rsidR="006507F8" w:rsidRPr="00462892">
        <w:t xml:space="preserve">LBN 211-15 “Dzīvojamās ēkas” (apstiprināts ar Ministru kabineta 2015.gada 30.jūnija noteikumiem Nr.340) </w:t>
      </w:r>
      <w:r w:rsidR="006507F8" w:rsidRPr="00AA693D">
        <w:t>104.punkt</w:t>
      </w:r>
      <w:r w:rsidR="006507F8">
        <w:t>a</w:t>
      </w:r>
      <w:r w:rsidR="006507F8" w:rsidRPr="00AA693D">
        <w:t xml:space="preserve"> un 2.pielikum</w:t>
      </w:r>
      <w:r w:rsidR="006507F8">
        <w:t xml:space="preserve">a. </w:t>
      </w:r>
    </w:p>
    <w:p w14:paraId="7562D554" w14:textId="77777777" w:rsidR="006507F8" w:rsidRDefault="006507F8" w:rsidP="006507F8">
      <w:pPr>
        <w:shd w:val="clear" w:color="auto" w:fill="FFFFFF"/>
        <w:ind w:firstLine="720"/>
      </w:pPr>
      <w:r>
        <w:t xml:space="preserve">No piedāvātās </w:t>
      </w:r>
      <w:r w:rsidRPr="00AD59E9">
        <w:t>25.</w:t>
      </w:r>
      <w:r w:rsidRPr="00B505DF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punkta redakcijas un anotācijā sniegtā skaidrojuma nav saprotams, vai  </w:t>
      </w:r>
      <w:proofErr w:type="spellStart"/>
      <w:r>
        <w:t>Būvnnormatīva</w:t>
      </w:r>
      <w:proofErr w:type="spellEnd"/>
      <w:r>
        <w:t xml:space="preserve">  LBN 231-15  </w:t>
      </w:r>
      <w:r w:rsidRPr="00AD59E9">
        <w:t>25.</w:t>
      </w:r>
      <w:r w:rsidRPr="00B505DF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punktā ietvertais regulējums attieksies tikai uz dzīvojamām ēkām vai arī uz publiskām ēkām. Ievērojot minēto, lūdzam izvērtēt nepiecieša</w:t>
      </w:r>
      <w:r w:rsidR="00002CA9">
        <w:t>mību precizēt noteikumu projekta</w:t>
      </w:r>
      <w:r w:rsidR="004D6E0F">
        <w:t xml:space="preserve"> 3.punktā</w:t>
      </w:r>
      <w:r>
        <w:t xml:space="preserve"> ietverto</w:t>
      </w:r>
      <w:r w:rsidR="004D6E0F">
        <w:t xml:space="preserve"> </w:t>
      </w:r>
      <w:r>
        <w:t xml:space="preserve"> </w:t>
      </w:r>
      <w:proofErr w:type="spellStart"/>
      <w:r>
        <w:t>Būvnnormatīva</w:t>
      </w:r>
      <w:proofErr w:type="spellEnd"/>
      <w:r>
        <w:t xml:space="preserve"> LBN 231-15 </w:t>
      </w:r>
      <w:r w:rsidRPr="00AD59E9">
        <w:t>25.</w:t>
      </w:r>
      <w:r w:rsidRPr="00B505DF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punkta redakciju. </w:t>
      </w:r>
    </w:p>
    <w:p w14:paraId="6B9EFF35" w14:textId="77777777" w:rsidR="00557B49" w:rsidRPr="00615936" w:rsidRDefault="00557B49" w:rsidP="007F3771">
      <w:pPr>
        <w:rPr>
          <w:szCs w:val="24"/>
        </w:rPr>
      </w:pPr>
    </w:p>
    <w:p w14:paraId="4DB192A8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2661B491" w14:textId="77777777" w:rsidTr="00AA6DC1">
        <w:tc>
          <w:tcPr>
            <w:tcW w:w="4395" w:type="dxa"/>
          </w:tcPr>
          <w:p w14:paraId="3054215B" w14:textId="77777777" w:rsidR="00AA6DC1" w:rsidRPr="00615936" w:rsidRDefault="0078530F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2690703C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0E2E6EEA" w14:textId="77777777" w:rsidR="00AA6DC1" w:rsidRPr="00615936" w:rsidRDefault="0078530F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6A02FBC7" w14:textId="77777777" w:rsidTr="00AA6DC1">
        <w:tc>
          <w:tcPr>
            <w:tcW w:w="4395" w:type="dxa"/>
          </w:tcPr>
          <w:p w14:paraId="0D58E2F0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2606D6DF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6F6E0000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09E7B228" w14:textId="77777777" w:rsidTr="00AA6DC1">
        <w:trPr>
          <w:cantSplit/>
          <w:trHeight w:val="615"/>
        </w:trPr>
        <w:tc>
          <w:tcPr>
            <w:tcW w:w="8647" w:type="dxa"/>
          </w:tcPr>
          <w:p w14:paraId="0F820432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18AA60A8" w14:textId="77777777" w:rsidR="006507F8" w:rsidRDefault="006507F8" w:rsidP="006507F8">
      <w:pPr>
        <w:rPr>
          <w:sz w:val="18"/>
          <w:szCs w:val="18"/>
        </w:rPr>
      </w:pPr>
    </w:p>
    <w:p w14:paraId="5B4AC261" w14:textId="77777777" w:rsidR="0078530F" w:rsidRPr="006507F8" w:rsidRDefault="006507F8" w:rsidP="006507F8">
      <w:pPr>
        <w:rPr>
          <w:sz w:val="18"/>
          <w:szCs w:val="18"/>
        </w:rPr>
      </w:pPr>
      <w:proofErr w:type="spellStart"/>
      <w:r w:rsidRPr="006507F8">
        <w:rPr>
          <w:sz w:val="18"/>
          <w:szCs w:val="18"/>
        </w:rPr>
        <w:t>Sevele</w:t>
      </w:r>
      <w:proofErr w:type="spellEnd"/>
      <w:r w:rsidRPr="006507F8">
        <w:rPr>
          <w:sz w:val="18"/>
          <w:szCs w:val="18"/>
        </w:rPr>
        <w:t xml:space="preserve"> 67095483</w:t>
      </w:r>
      <w:r w:rsidR="0078530F" w:rsidRPr="006507F8">
        <w:rPr>
          <w:sz w:val="18"/>
          <w:szCs w:val="18"/>
        </w:rPr>
        <w:t xml:space="preserve"> </w:t>
      </w:r>
    </w:p>
    <w:p w14:paraId="5E0FE9AA" w14:textId="77777777" w:rsidR="000C0DD4" w:rsidRDefault="000359C2" w:rsidP="006507F8">
      <w:pPr>
        <w:rPr>
          <w:sz w:val="18"/>
          <w:szCs w:val="18"/>
        </w:rPr>
      </w:pPr>
      <w:hyperlink r:id="rId7" w:history="1">
        <w:r w:rsidR="006507F8" w:rsidRPr="00DB21F4">
          <w:rPr>
            <w:rStyle w:val="Hyperlink"/>
            <w:sz w:val="18"/>
            <w:szCs w:val="18"/>
          </w:rPr>
          <w:t>Ilze.Sevele@fm.gov.lv</w:t>
        </w:r>
      </w:hyperlink>
      <w:r w:rsidR="006507F8">
        <w:rPr>
          <w:sz w:val="18"/>
          <w:szCs w:val="18"/>
        </w:rPr>
        <w:t>;</w:t>
      </w:r>
    </w:p>
    <w:p w14:paraId="23840436" w14:textId="77777777" w:rsidR="006507F8" w:rsidRDefault="006507F8" w:rsidP="006507F8">
      <w:pPr>
        <w:rPr>
          <w:sz w:val="20"/>
        </w:rPr>
      </w:pPr>
      <w:r>
        <w:rPr>
          <w:sz w:val="18"/>
          <w:szCs w:val="18"/>
        </w:rPr>
        <w:t xml:space="preserve">Rozenberga </w:t>
      </w:r>
      <w:r>
        <w:rPr>
          <w:sz w:val="20"/>
        </w:rPr>
        <w:t>22046774</w:t>
      </w:r>
    </w:p>
    <w:p w14:paraId="1AA26336" w14:textId="77777777" w:rsidR="000C0DD4" w:rsidRPr="006D6710" w:rsidRDefault="000359C2" w:rsidP="007F3771">
      <w:pPr>
        <w:rPr>
          <w:sz w:val="20"/>
        </w:rPr>
      </w:pPr>
      <w:sdt>
        <w:sdtPr>
          <w:rPr>
            <w:sz w:val="20"/>
          </w:rPr>
          <w:alias w:val="EmailConditional"/>
          <w:tag w:val="Main"/>
          <w:id w:val="-1012220821"/>
          <w:placeholder>
            <w:docPart w:val="1EF5AD3D19BA4539A219CE0E4CF8653D"/>
          </w:placeholder>
        </w:sdtPr>
        <w:sdtEndPr/>
        <w:sdtContent>
          <w:sdt>
            <w:sdtPr>
              <w:rPr>
                <w:sz w:val="20"/>
              </w:rPr>
              <w:alias w:val="Email"/>
              <w:tag w:val="VNISagatavotajsTbl"/>
              <w:id w:val="-1183515220"/>
              <w:placeholder>
                <w:docPart w:val="46901FA7C82B4A62BD75CA323A983D55"/>
              </w:placeholder>
            </w:sdtPr>
            <w:sdtEndPr/>
            <w:sdtContent>
              <w:r w:rsidR="006507F8">
                <w:rPr>
                  <w:sz w:val="20"/>
                </w:rPr>
                <w:t>Liga.Rozenberga@vni.lv</w:t>
              </w:r>
            </w:sdtContent>
          </w:sdt>
          <w:r w:rsidR="006507F8">
            <w:rPr>
              <w:sz w:val="20"/>
            </w:rPr>
            <w:t xml:space="preserve"> </w:t>
          </w:r>
        </w:sdtContent>
      </w:sdt>
    </w:p>
    <w:sectPr w:rsidR="000C0DD4" w:rsidRPr="006D6710" w:rsidSect="002C22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5015E" w14:textId="77777777" w:rsidR="000359C2" w:rsidRDefault="000359C2">
      <w:r>
        <w:separator/>
      </w:r>
    </w:p>
  </w:endnote>
  <w:endnote w:type="continuationSeparator" w:id="0">
    <w:p w14:paraId="0C4109E0" w14:textId="77777777" w:rsidR="000359C2" w:rsidRDefault="0003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22951"/>
      <w:docPartObj>
        <w:docPartGallery w:val="Page Numbers (Bottom of Page)"/>
        <w:docPartUnique/>
      </w:docPartObj>
    </w:sdtPr>
    <w:sdtEndPr/>
    <w:sdtContent>
      <w:p w14:paraId="46106D88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D14DC6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7F46E028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06AFC" w14:textId="77777777" w:rsidR="0015384D" w:rsidRDefault="0015384D">
    <w:pPr>
      <w:pStyle w:val="Footer"/>
      <w:jc w:val="center"/>
    </w:pPr>
  </w:p>
  <w:p w14:paraId="2EF4F56D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EB061" w14:textId="77777777" w:rsidR="000359C2" w:rsidRDefault="000359C2">
      <w:r>
        <w:separator/>
      </w:r>
    </w:p>
  </w:footnote>
  <w:footnote w:type="continuationSeparator" w:id="0">
    <w:p w14:paraId="60867119" w14:textId="77777777" w:rsidR="000359C2" w:rsidRDefault="00035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D37E9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066CB8D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C09A2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07A08" w14:textId="77777777" w:rsidR="002C22B9" w:rsidRDefault="002C22B9">
    <w:pPr>
      <w:pStyle w:val="Header"/>
    </w:pPr>
  </w:p>
  <w:p w14:paraId="18B648F2" w14:textId="77777777" w:rsidR="002C22B9" w:rsidRDefault="002C22B9">
    <w:pPr>
      <w:pStyle w:val="Header"/>
    </w:pPr>
  </w:p>
  <w:p w14:paraId="24191CB2" w14:textId="77777777" w:rsidR="002C22B9" w:rsidRDefault="002C22B9">
    <w:pPr>
      <w:pStyle w:val="Header"/>
    </w:pPr>
  </w:p>
  <w:p w14:paraId="726E95A7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D25BEFD" wp14:editId="7C1CA4E2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23016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71EE5C0C" wp14:editId="604E3291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702254" w14:textId="77777777" w:rsidR="002C22B9" w:rsidRDefault="002C22B9">
    <w:pPr>
      <w:pStyle w:val="Header"/>
    </w:pPr>
  </w:p>
  <w:p w14:paraId="43E1B154" w14:textId="77777777" w:rsidR="002C22B9" w:rsidRDefault="002C22B9">
    <w:pPr>
      <w:pStyle w:val="Header"/>
    </w:pPr>
  </w:p>
  <w:p w14:paraId="445CC1ED" w14:textId="77777777" w:rsidR="002C22B9" w:rsidRDefault="002C22B9">
    <w:pPr>
      <w:pStyle w:val="Header"/>
    </w:pPr>
  </w:p>
  <w:p w14:paraId="358875D8" w14:textId="77777777" w:rsidR="002C22B9" w:rsidRDefault="002C22B9">
    <w:pPr>
      <w:pStyle w:val="Header"/>
    </w:pPr>
  </w:p>
  <w:p w14:paraId="4F1DA3A7" w14:textId="77777777" w:rsidR="002C22B9" w:rsidRDefault="002C22B9">
    <w:pPr>
      <w:pStyle w:val="Header"/>
    </w:pPr>
  </w:p>
  <w:p w14:paraId="3F1C22BF" w14:textId="77777777" w:rsidR="002C22B9" w:rsidRDefault="002C22B9">
    <w:pPr>
      <w:pStyle w:val="Header"/>
    </w:pPr>
  </w:p>
  <w:p w14:paraId="356DD480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2F6C868" wp14:editId="40730E8E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517E078B" w14:textId="77777777" w:rsidR="002C22B9" w:rsidRDefault="002C22B9">
    <w:pPr>
      <w:pStyle w:val="Header"/>
    </w:pPr>
  </w:p>
  <w:p w14:paraId="6AF43F8D" w14:textId="77777777" w:rsidR="002C22B9" w:rsidRDefault="002C22B9">
    <w:pPr>
      <w:pStyle w:val="Header"/>
    </w:pPr>
  </w:p>
  <w:p w14:paraId="3736FF2E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02CA9"/>
    <w:rsid w:val="0002005E"/>
    <w:rsid w:val="00025906"/>
    <w:rsid w:val="000359C2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D761B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6858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D6E0F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507F8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D729B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3793"/>
    <w:rsid w:val="00765592"/>
    <w:rsid w:val="0078530F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90281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E701F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5735B"/>
    <w:rsid w:val="00A87DFA"/>
    <w:rsid w:val="00A94030"/>
    <w:rsid w:val="00A97428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14DC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17F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1FDF786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ze.Sevele@f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F5AD3D19BA4539A219CE0E4CF86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E8B7E-ADE9-4BA6-9C7F-EDD967A251EB}"/>
      </w:docPartPr>
      <w:docPartBody>
        <w:p w:rsidR="006F0EB5" w:rsidRDefault="00B61283" w:rsidP="00B61283">
          <w:pPr>
            <w:pStyle w:val="1EF5AD3D19BA4539A219CE0E4CF8653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6901FA7C82B4A62BD75CA323A983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84335-2801-4A38-BE6D-BAC6D0154269}"/>
      </w:docPartPr>
      <w:docPartBody>
        <w:p w:rsidR="006F0EB5" w:rsidRDefault="00B61283" w:rsidP="00B61283">
          <w:pPr>
            <w:pStyle w:val="46901FA7C82B4A62BD75CA323A983D55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283"/>
    <w:rsid w:val="003E1AA7"/>
    <w:rsid w:val="006F0EB5"/>
    <w:rsid w:val="009A464C"/>
    <w:rsid w:val="00B61283"/>
    <w:rsid w:val="00C6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1283"/>
    <w:rPr>
      <w:color w:val="808080"/>
    </w:rPr>
  </w:style>
  <w:style w:type="paragraph" w:customStyle="1" w:styleId="1EF5AD3D19BA4539A219CE0E4CF8653D">
    <w:name w:val="1EF5AD3D19BA4539A219CE0E4CF8653D"/>
    <w:rsid w:val="00B61283"/>
  </w:style>
  <w:style w:type="paragraph" w:customStyle="1" w:styleId="46901FA7C82B4A62BD75CA323A983D55">
    <w:name w:val="46901FA7C82B4A62BD75CA323A983D55"/>
    <w:rsid w:val="00B612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E81F4-13DF-49A4-9C90-E799A48A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1377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 "Grozījum</dc:subject>
  <dc:creator>Sevele I.</dc:creator>
  <dc:description>Sagatavots ALS E-aprites vidē.</dc:description>
  <cp:lastModifiedBy>Marija Vīksna</cp:lastModifiedBy>
  <cp:revision>2</cp:revision>
  <cp:lastPrinted>2007-06-25T10:49:00Z</cp:lastPrinted>
  <dcterms:created xsi:type="dcterms:W3CDTF">2020-10-13T06:52:00Z</dcterms:created>
  <dcterms:modified xsi:type="dcterms:W3CDTF">2020-10-13T06:52:00Z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