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Vienkāršoto izmaksu vienotā izmaksu likme šo noteikumu </w:t>
            </w:r>
            <w:r w:rsidR="00000000" w:rsidRPr="00000000" w:rsidDel="00000000">
              <w:rPr>
                <w:rtl w:val="0"/>
              </w:rPr>
              <w:t xml:space="preserve">19.1.</w:t>
            </w:r>
            <w:r w:rsidR="00000000" w:rsidRPr="00000000" w:rsidDel="00000000">
              <w:rPr>
                <w:rtl w:val="0"/>
              </w:rPr>
              <w:t xml:space="preserve"> un </w:t>
            </w:r>
            <w:r w:rsidR="00000000" w:rsidRPr="00000000" w:rsidDel="00000000">
              <w:rPr>
                <w:rtl w:val="0"/>
              </w:rPr>
              <w:t xml:space="preserve">19.2.</w:t>
            </w:r>
            <w:r w:rsidR="00000000" w:rsidRPr="00000000" w:rsidDel="00000000">
              <w:rPr>
                <w:rtl w:val="0"/>
              </w:rPr>
              <w:t xml:space="preserve"> apakšpunktā minētajām personāla atlīdzības izmaksām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tostarp ievērojot anotācijas 1.3. sadaļas apakšsadaļas "Risinājuma apraksts" 6. punktā "Tehniskie grozījumi" minēto, atkārtoti lūdzam Ministru kabineta 2023. gada 13. jūlija noteikumu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21. punktā aizstāt vārdus "minētajām personāla atlīdzības izmaksām" ar vārdiem "minētajām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19.1. un 19.2. apakšpunktā minētajām personāla izmaksām tiek piemērota vienotā likme 20 procentu apmērā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gala labuma guvējam saskaņā ar Valsts ieņēmumu dienesta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Ja komersants neatbilst minētajam nosacījumam, finansējuma saņēmējs atbalstu nepiešķir.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8.punkts noteic pienākumu nodokļu administrācijai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24.panta pirmo, 1.3 un 1.7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 Savukārt šī panta piektā daļa noteic, ka šā panta pirmās daļas 8.punktā minētā informācija par nodokļu maksātājiem, kuriem Valsts ieņēmumu dienesta administrēto nodokļu (nodevu) parāda kopsumma pārsniedz 150 euro, ir pieejama normatīvajos aktos noteikto tiešās pārvaldes iestāžu un pašvaldību funkciju izpildes nodrošināšanai, komercdarbības vides drošības, godīgas konkurences un labprātīgas nodokļu (nodevu) saistību izpildes veicināšanai. Šā panta pirmās daļas 8.punktā minētajā datubāzē var saņemt informāciju par personas parāda esamību vai neesamību, ievadot attiecīgā nodokļu maksātāja nosaukumu un reģistrācijas kodu vai fiziskās personas — saimnieciskās darbības veicēja — vārdu, uzvārdu un reģistrācijas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ieņēmumu dienesta Publiskojamo datu bāzē ir pieejama informācija tikai par fizisko personu, kuras ir reģistrētas kā saimnieciskās darbības veicēji nodokļu parādiem.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2.2. punkta un 63.punta savstarpējo korelāciju un nepieciešamības gadījumā precizēt tiesisko regulējumu, to saskaņojot ar Valsts ieņēmumu dienesta Publiskojamo datu bāzē pieejamo informāciju par nodokļu parādiem.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Rūbežnīks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14.02.2024.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23-TA-3321</w:t>
    </w:r>
    <w:r>
      <w:br/>
    </w:r>
    <w:r w:rsidR="00000000" w:rsidRPr="00000000" w:rsidDel="00000000">
      <w:rPr>
        <w:rtl w:val="0"/>
      </w:rPr>
      <w:t xml:space="preserve">Izdrukāts 14.02.2024.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Atzinumi_23-TA-3321.docx</dc:title>
</cp:coreProperties>
</file>

<file path=docProps/custom.xml><?xml version="1.0" encoding="utf-8"?>
<Properties xmlns="http://schemas.openxmlformats.org/officeDocument/2006/custom-properties" xmlns:vt="http://schemas.openxmlformats.org/officeDocument/2006/docPropsVTypes"/>
</file>