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pārvaldes modernizācijas plāna 2023.–2027. gadam īstenošana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