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24-TA-1853: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 likuma “Par valsts budžetu 2023. gadam un budžeta ietvaru 2023., 2024. un 2025. gadam” 66. panta pirmo daļu, atbalstīt apropriācijas pārdali 1 950 687 </w:t>
            </w:r>
            <w:r w:rsidR="00000000" w:rsidRPr="00000000" w:rsidDel="00000000">
              <w:rPr>
                <w:i w:val="1"/>
                <w:rtl w:val="0"/>
              </w:rPr>
              <w:t xml:space="preserve">euro</w:t>
            </w:r>
            <w:r w:rsidR="00000000" w:rsidRPr="00000000" w:rsidDel="00000000">
              <w:rPr>
                <w:rtl w:val="0"/>
              </w:rPr>
              <w:t xml:space="preserve"> apmērā no budžeta resora “74. Gadskārtējā valsts budžeta izpildes procesā pārdalāmais finansējums” programmas 18.00.00 “Finansējums valsts drošības stiprināšanas pasākumiem” uz budžeta resora “46. Sabiedriskie elektroniskie plašsaziņas līdzekļi” budžeta programmu 03.00.00 “Sabiedriskā pasūtījuma īstenošana Latvijas Televīzijā”, lai segtu izdevumus valsts sabiedrības ar ierobežotu atbildību “Latvijas Televīzija” kritiskās infrastruktūras un darbības nepārtrauktības nodrošināšanai valsts ārējā apdraudējuma gadījumā - vienotās režijas pults iegādei TV signāla nepārtrauktības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punktā precizēt pārdales pamatojumu, kā arī minēt 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“Par valsts budžetu 2024. gadam un budžeta ietvaru 2024., 2025. un 2026. gadam” 70. panta pirmo daļu, atbalstīt apropriācijas pārdali 2024. gadā 1 950 687 </w:t>
            </w:r>
            <w:r w:rsidR="00000000" w:rsidRPr="00000000" w:rsidDel="00000000">
              <w:rPr>
                <w:i w:val="1"/>
                <w:rtl w:val="0"/>
              </w:rPr>
              <w:t xml:space="preserve">euro</w:t>
            </w:r>
            <w:r w:rsidR="00000000" w:rsidRPr="00000000" w:rsidDel="00000000">
              <w:rPr>
                <w:rtl w:val="0"/>
              </w:rPr>
              <w:t xml:space="preserve"> apmērā no budžeta resora “74. Gadskārtējā valsts budžeta izpildes procesā pārdalāmais finansējums” programmas 18.00.00 “Finansējums valsts drošības stiprināšanas pasākumiem” uz budžeta resora “46. Sabiedriskie elektroniskie plašsaziņas līdzekļi” budžeta programmu 03.00.00 “Sabiedriskā pasūtījuma īstenošana Latvijas Televīzijā”, lai segtu izdevumus valsts sabiedrības ar ierobežotu atbildību “Latvijas Televīzija” kritiskās infrastruktūras un darbības nepārtrauktības nodrošināšanai valsts ārējā apdraudējuma gadījumā - vienotās režijas pults iegādei TV signāla nepārtrauktības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Irēna Blauberga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 apropriācijas pārdali"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protokollēmumu ar jaunu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Pieņemt zināšanai, ka izdevumi valsts sabiedrības ar ierobežotu atbildību “Latvijas Televīzija” kritiskās infrastruktūras un darbības nepārtrauktības nodrošināšanai valsts ārējā apdraudējuma gadījumā 2024. gadā 1 950 687 </w:t>
            </w:r>
            <w:r w:rsidR="00000000" w:rsidRPr="00000000" w:rsidDel="00000000">
              <w:rPr>
                <w:i w:val="1"/>
                <w:rtl w:val="0"/>
              </w:rPr>
              <w:t xml:space="preserve">euro</w:t>
            </w:r>
            <w:r w:rsidR="00000000" w:rsidRPr="00000000" w:rsidDel="00000000">
              <w:rPr>
                <w:rtl w:val="0"/>
              </w:rPr>
              <w:t xml:space="preserve"> apmērā ir uzskatāmi par vienreizējiem izdevumiem valsts aizsardzībai un iekšējai drošībai likuma "Par valsts budžetu 2024. gadam un budžeta ietvaru 2024., 2025. un 2026. gadam" 5. panta 3. punkta “a” apakšpunkta izpratnē.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Irēna Blauberga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24-TA-1853</w:t>
    </w:r>
    <w:r>
      <w:br/>
    </w:r>
    <w:r w:rsidR="00000000" w:rsidRPr="00000000" w:rsidDel="00000000">
      <w:rPr>
        <w:rtl w:val="0"/>
      </w:rPr>
      <w:t xml:space="preserve">Izdrukāts 12.08.2024. 18.18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24-TA-1853</w:t>
    </w:r>
    <w:r>
      <w:br/>
    </w:r>
    <w:r w:rsidR="00000000" w:rsidRPr="00000000" w:rsidDel="00000000">
      <w:rPr>
        <w:rtl w:val="0"/>
      </w:rPr>
      <w:t xml:space="preserve">Izdrukāts 12.08.2024. 18.18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Atzinumi_24-TA-1853.docx</dc:title>
</cp:coreProperties>
</file>

<file path=docProps/custom.xml><?xml version="1.0" encoding="utf-8"?>
<Properties xmlns="http://schemas.openxmlformats.org/officeDocument/2006/custom-properties" xmlns:vt="http://schemas.openxmlformats.org/officeDocument/2006/docPropsVTypes"/>
</file>