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"Mācīšanās un attīstības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2026. gadā ne vairāk kā 290 403 </w:t>
            </w:r>
            <w:r w:rsidR="00000000" w:rsidRPr="00000000" w:rsidDel="00000000">
              <w:rPr>
                <w:i w:val="1"/>
                <w:rtl w:val="0"/>
              </w:rPr>
              <w:t xml:space="preserve">euro </w:t>
            </w:r>
            <w:r w:rsidR="00000000" w:rsidRPr="00000000" w:rsidDel="00000000">
              <w:rPr>
                <w:rtl w:val="0"/>
              </w:rPr>
              <w:t xml:space="preserve">un turpmāk ik gadu ne vairāk kā 498 917 </w:t>
            </w:r>
            <w:r w:rsidR="00000000" w:rsidRPr="00000000" w:rsidDel="00000000">
              <w:rPr>
                <w:i w:val="1"/>
                <w:rtl w:val="0"/>
              </w:rPr>
              <w:t xml:space="preserve">euro</w:t>
            </w:r>
            <w:r w:rsidR="00000000" w:rsidRPr="00000000" w:rsidDel="00000000">
              <w:rPr>
                <w:rtl w:val="0"/>
              </w:rPr>
              <w:t xml:space="preserve">. Valsts kancelejai pieprasīt papildus projekta rezultātu uzturēšanas izmaksu finansējumu budžeta programmā 19.00.00 "Valsts administrācijas skola" normatīvajos aktos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4.punkta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noteikt projekta rezultātu uzturēšanas izmaksas 2026. gadā ne vairāk kā 290 403 euro un turpmākajos gados ne vairāk kā 498 917 euro, Valsts kancelejai attiecīgo finansējumu pieprasot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Centralizētas funkcijas vai koplietošanas pakalpojumu attīstības plāna 8.sadaļā “Pakalpojuma sniegšanas uzsākšanai vai izvēršanai nepieciešamā papildu valsts budžeta finansējuma apmērs un pamatojums, ņemot vērā arī ieguvumus un izmaksas” norādīts, ka Mācīšanās un attīstības sistēmas uzturēšanai no valsts budžeta būs nepieciešami līdz 498 917 euro gadā, kas ietver ne tikai maksu par lietotāju, bet arī pakalpojuma attīstīšanu un lietotāju atbalstu, kā arī anotācijas 3.sadaļas 6.punktā norādīts, ka sistēmas uzturēšanas izmaksās ir plānots finansējums sistēmas stratēģiskajai uzturēšanai un pilnveidei. Norādām, ka pakalpojuma pilnveidošanas izmaksas nav ietveramas uzturēšanas izmaksās, attiecīgi informācija par nepieciešamo finansējumu pakalpojuma turpmākajai pilnveidošanai jāsniedz atsevišķi, sniedzot informāciju par attiecīgo izdevumu apmēru un norādot, ka jautājums par papildu valsts budžeta finansējuma piešķiršanu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Mācīšanās un attīstības sistēmas uzturēšanas izmaksu segšanai nepieciešamā valsts budžeta finansējuma apmēra pamatojošu detalizētu aprēķinu. Vienlaikus uzskatām, ka paredzētās ikgadējās uzturēšanas izmaksas 30 % apmērā no projekta izmaksām ir nesamērīgi augstas un attiecīgi tās ir atkārtoti jāpārskata un jāsamazina, tajā skaitā novirzot uzturēšanai Valsts administrācijas skolai jau budžetā paredzēto finansējumu 16 595 euro apmērā esošās Mācību pārvaldības sistēmas uzturēšanai un pilnveidošanai.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un pases projektā sniegto informāciju, ka projekta ietvaros ir plānots izveidot jaunas darba vietas uz noteiktu laiku, pēc projekta beigām paredzot šim nolūkam arī valsts budžeta finansējumu, vēršam uzmanību, ka šāda veida rīcība nonāk pretrunā ar Ministru kabineta 2022. gada 14. jūlija noteikumu “Eiropas Savienības Atveseļošanas un noturības mehānisma plāna 2. komponentes "Digitālā transformācija" 2.1. reformu un investīciju virziena "Valsts pārvaldes, tai skaitā pašvaldību, digitālā transformācija" īstenošanas noteikumi” 5. pielikumā iekļauto apliecinājumu, ka projekta īstenotāja rīcībā ir pietiekami cilvēkresursi un finanšu līdzekļi projekta īstenošanai un īstenošanas uzraudzībai. Turklāt jaunu darbinieku piesaistīšana vēl vairāk palielina projekta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pamatojoties uz Valsts kancelejas 2022. gada 1. novembra vēstuli Nr. 2022-7.3.1./114-2797, valsts pārvaldes amata vietu izveide ir jāsaskaņo ar Valsts kanceleju. Tādējādi lūdzu izvērtēt iespēju pārskatīt jauno darba vietu izveidošanu un meklēt risinājumus īstenot projektu ar esošajiem nodarbināto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2023. gada 22. februārī Finanšu ministrija ir sagatavojusi un nosūtījusi Vides aizsardzības un reģionālās attīstības ministrijai (turpmāk – VARAM) vēstuli “Par Atveseļošanas fonda Reformu un investīciju virziena 2.1. "Valsts pārvaldes, t.sk. pašvaldību digitālā transformācija" projektiem”, kura lūgusi VARAM sazināties ar nozares ministrijām vai to padotībā esošajām institūcijām un informēt minētās iestādes par nepieciešamību pārskatīt un iespēju robežās samazināt Atveseļošanas fonda Reformu un investīciju virziena 2.1. “Valsts pārvaldes, t.sk. pašvaldību digitālā transformācija” projektu uzturēšanas izmaksu apjomus, optimizējot, apvienojot sniegtos pakalpojumus vai meklēt citus risinājumus izmaksu samazināšanai, t sk. neveidot jaunas darba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6.punktā aizstāt vārdus "Atveseļošanas fonda" ar vārdiem "Eiropas Savienības Atveseļošanas un noturības mehānisma". Attiecīgu precizējumu lūdzam veikt arī tālāk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pases 4.punkta pēdējā ailē zīmes un vārdus "(turpmāk – Atveseļošanas fonds)" vai arī atrunāt saīsinājumu jau pie pases 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norādītās Mācīšanās un attīstības sistēmas uzturēšanas izmaksas pa pozīcijām kopsummā veido 429 449 euro, kas nesakrīt ar noradītajām uzturēšanas izmaksām gadā ne vairāk kā 498 917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norādīto informāciju par Valsts administrācijas skolai jau budžetā paredzēto finansējumu 16 595 euro apmērā esošās Mācību pārvaldības sistēmas uzturēšanai un pilnveidošanai pārcelt uz anotācijas sadaļu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22-TA-3293</w:t>
    </w:r>
    <w:r>
      <w:br/>
    </w:r>
    <w:r w:rsidR="00000000" w:rsidRPr="00000000" w:rsidDel="00000000">
      <w:rPr>
        <w:rtl w:val="0"/>
      </w:rPr>
      <w:t xml:space="preserve">Izdrukāts 09.03.2023.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22-TA-3293</w:t>
    </w:r>
    <w:r>
      <w:br/>
    </w:r>
    <w:r w:rsidR="00000000" w:rsidRPr="00000000" w:rsidDel="00000000">
      <w:rPr>
        <w:rtl w:val="0"/>
      </w:rPr>
      <w:t xml:space="preserve">Izdrukāts 09.03.2023.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Atzinumi_22-TA-3293.docx</dc:title>
</cp:coreProperties>
</file>

<file path=docProps/custom.xml><?xml version="1.0" encoding="utf-8"?>
<Properties xmlns="http://schemas.openxmlformats.org/officeDocument/2006/custom-properties" xmlns:vt="http://schemas.openxmlformats.org/officeDocument/2006/docPropsVTypes"/>
</file>