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aizsargājamiem dendroloģiskajiem stādījumiem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22-TA-2650</w:t>
    </w:r>
    <w:r>
      <w:br/>
    </w:r>
    <w:r w:rsidR="00000000" w:rsidRPr="00000000" w:rsidDel="00000000">
      <w:rPr>
        <w:rtl w:val="0"/>
      </w:rPr>
      <w:t xml:space="preserve">Izdrukāts 10.02.2023. 14.30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22-TA-2650</w:t>
    </w:r>
    <w:r>
      <w:br/>
    </w:r>
    <w:r w:rsidR="00000000" w:rsidRPr="00000000" w:rsidDel="00000000">
      <w:rPr>
        <w:rtl w:val="0"/>
      </w:rPr>
      <w:t xml:space="preserve">Izdrukāts 10.02.2023. 14.30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