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noteikumu projekts ir attiecināms uz augstskolām, kas īsteno īsā cikla profesionālo augstāko izglītību, kā arī lūdzam anotācijā skaidrot no kāda finansējuma avota un kā tiek apdrošināti īsā cikla profesionālo augstākās izglītības programmā studējošie, ja šo programmu īsteno augstskola. Piemēram, īsā cikla profesionālo izglītības programmu ar iegūstamo kvalifikāciju "Ārsta palīgs" īsteno gan Rīgas Stradiņa universitātes Sarkanā Krusta medicīnas koledža, gan Rīgas Stradiņa universitātes Liepājas filiāle. Vai studējošiem, kas apgūst profesionālās izglītības programmu ar vienādu kvalifikāciju un izglītības līmeni, bet dažādās izglītības iestādēs, tiek nodrošināta vienota kārtība apdrošināšanai pret nelaimes gadījumiem mācību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29.01.2024.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29.01.2024.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