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rtl w:val="0"/>
              </w:rPr>
              <w:t xml:space="preserve">Regulas 2021/1060</w:t>
            </w:r>
            <w:r w:rsidR="00000000" w:rsidRPr="00000000" w:rsidDel="00000000">
              <w:rPr>
                <w:rtl w:val="0"/>
              </w:rPr>
              <w:t xml:space="preserve"> 83. panta "a" apakšpunktā minēto pārbaužu īstenošanai Lauku atbalsta dienests izmanto Valsts vides dienesta, Pārtikas drošības, dzīvnieku veselības un vides zinātniskā institūta "BIOR", Latvijas Jūras administrācijas, Valsts tehniskās uzraudzības aģentūras, Valsts ieņēmumu dienesta, Pārtikas un veterinārā dienesta, Dabas aizsardzības pārvaldes, Būvniecības valsts kontroles biroja, valsts sabiedrības ar ierobežotu atbildību "Sertifikācijas un testēšanas centrs" Bioloģiskās lauksaimniecības uzņēmumu sertificēšanas sektora un valsts akciju sabiedrības "Ceļu satiksmes drošības direkcija" atbildības un kompetences jomā notikušo pārbaužu rezultātus, kā arī to rīcībā esošo informāciju, kas nepieciešama fonda atbalsta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3.punktā izteiktajā 24.punkta redakcijā vārdus "Latvijas Jūras administrācijas" aizstāt ar vārdiem "valsts sabiedrības ar ierobežotu atbildību "Latvijas Jūras administrācija"".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12.02.2025.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12.02.2025.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Atzinumi_24-TA-2907.docx</dc:title>
</cp:coreProperties>
</file>

<file path=docProps/custom.xml><?xml version="1.0" encoding="utf-8"?>
<Properties xmlns="http://schemas.openxmlformats.org/officeDocument/2006/custom-properties" xmlns:vt="http://schemas.openxmlformats.org/officeDocument/2006/docPropsVTypes"/>
</file>