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atbilst Ministru kabineta 2025.gada 6.maija noteikumu Nr.277 "Kārtība, kādā nodrošina prioritāru publisku pakalpojumu sniegšanu komersantiem" 4.punktā noteiktajiem kritērijiem un ir iekļauts to komersantu sarakstā, kuri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nepārbauda darba devēja atbilstību Ministru kabineta 2025.gada 6.maija noteikumu Nr.277 "Kārtība kādā nodrošina prioritāru publisku pakalpojumu sniegšanu komersantiem" 4.punktā noteiktajiem kritērijiem, kā arī, ņemot vērā praksi ietvert vispārīgas atsauces uz normatīvajiem aktiem attiecīgajā jomā atbilstoši , rosinām izteikt Noteikumu Nr. 55 4.3.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Iļjina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25.05.2026.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25.05.2026.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