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6. februāra noteikumos Nr. 89 "Valsts informācijas resursu, sistēmu un sadarbspējas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informācijas resurss – institūcijas rīcībā esošs tematiski saistītas, strukturētas informācijas kopums, kurš ir iekļauts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definējums "rīcībā" rada divdomību par institūcijas statusu attiecībā uz konkrēto informācijas resursu Vispārīgās datu aizsardzības regulas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resurss – institūcijas pārziņā esošs tematiski saistītas, strukturētas informācijas kopums, kas ir iekļauts informācijas sistēmā neatkarīgi no tā, vai informācijas sistēma ir attiecīgās institūcijas pārziņā vai tā tiek izmantota kā citas institūcijas sniegts informācijas un komunikācijas tehnoloģiju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tehnoloģiskā nodrošinājuma pakalpojums – informācijas un komunikācijas tehnoloģiju pakalpojums, kas ietver ar programmatūru un informācijas un komunikācijas tehnoloģiju aparatūru saistītas darbības, lai nodrošinātu citas institūcijas vajadzības, kas saistītas ar tās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skaidras nošķiršanas no "informācijas pakalpojuma" (2.6.punkts)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 nodrošinājuma pakalpojums – informācijas un komunikācijas tehnoloģiju pakalpojums, kas ietver vienas institūcijas programmatūras un informācijas un komunikācijas tehnoloģiju aparatūras (tai skaitā mākoņpakalpojumu un komponenšu) sniegtu izmantošanas iespēju otras institūcijas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monitoringa dati – atzīme par izmaiņu faktu attiecīgajā atribūtā;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sinhronizēt ar noteikumu projektu 25-TA-2243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dati – informācija par izmaiņu faktu atribūta vērtībā, kas ietver vismaz datu objekta identifikatoru, izmainītā atribūta nosaukumu un izmaiņas veikšanas datumu un laiku, bet nesatur pašu atribūta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minētās elektroniskās vienošanās saturā iekļautā informācija pēc Datu izplatīšanas un pārvaldības platformas pieprasījuma nekavējoties tiek nodota Datu izplatīšanas un pārvaldības platformai attiecīgās datu aprites vai monitoringa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36. punktā minētās elektroniskās vienošanās saturā iekļautā informācija pēc Datu izplatīšanas un pārvaldības platformas pieprasījuma tiek nodota Datu izplatīšanas un pārvaldības platformai tehniskajā risinājumā iespējamajā termiņā, izmantojot atbilstošus tehniskos un organizatoriskos personas datu aizsardzības pasākumus, attiecīgās datu aprites vai monitoringa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atribūts – datu lauks, kas apraksta datu objektu;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sinhronizēt ar noteikumu projektu 25-TA-2243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datu objekts – atribūtu kopums, kas raksturo objektu elektroniskā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objekts – elektroniskā formā strukturēta vienība, kas apraksta personu, lietu, notikumu, procesu vai citu vienību un ko veido attiecīgo atribūtu kopums;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monitoringa pakalpojums – informācijas pakalpojums, kura rezultātā institūcijai tiek dota iespēja saņemt monitoringa datus un, ja institūcijai ir tiesības iegūt noteiktus atribūtus pēc monitoringa datu iegūšanas, tad arī attiecīgos atribūtus.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sinhronizēt ar noteikumu projektu 25-TA-2243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pakalpojums – informācijas pakalpojums, kas datu saņēmējam nodrošina iespēju saņemt monitoringa datus un, ja datu saņēmējam saskaņā ar normatīvajiem aktiem ir tiesisks pamats iegūt arī attiecīgo atribūtu vērtības, tad arī šīs atribūtu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pieteikumu iesniegšanu un elektroniskās vienošanās slēgšanu starp institūcijām par informācijas un komunikācijas tehnoloģiju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36. punkts paredz elektronisko vienošanos par datu apjomu informācijas pakalpojuma vai monitoringa pakalpojuma nodrošināšanai, izmantojot DAGR,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 iesniegšanu un elektroniskās vienošanās slēgšanu starp institūcijām par informācijas un komunikācijas tehnoloģiju pakalpojumiem, tai skaitā par datu apjomu informācijas pakalpojuma vai monitoringa pakalpojuma nodrošināšanai, izmantojot Datu izplatīšanas un pārvaldības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 vienošanās pieteikuma datu izmantošanas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ietvarā saņemamo datu izmantošanas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elektroniskā vienošanās resursu un pakalpojumu sistēmā noslēgta starp institūcijām par datu apjomu informācijas pakalpojuma vai monitoringa pakalpojuma nodrošināšanai, izmantojot Datu izplatīšanas un pārvaldības platformu, elektroniskās vienošanās saturā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VDAR atbilstības elementiem (pievienot papildu apakšpunktus), ja vienošanās ietvarā tiek apstrādāti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norādīt datu apstrādes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norādīt datu subjektu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norādīt datu glabāšanas termiņu datu saņēmēja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Īpašu kategoriju personas datu gadījumā aprakstīt papildu drošības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36.13. izvēlēto atribūtu sarakstu, par kuriem datu saņēmējs monitoringa pakalpojuma rezultātā ir tiesīgs iegūt aktuālos datus,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sinhronizēt ar noteikumu projektu 25-TA-2243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izvēlēto atribūtu sarakstu, par kuru aktuālajām vērtībām datu saņēmējs monitoringa pakalpojuma rezultātā ir tiesīgs iegūt informāciju,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36.14. izvēlēto atribūtu sarakstu, kas tiek uzkrāts kopā ar katru izmaiņu faktu un, ko datu saņēmējs ir tiesīgs iegūt monitoringa pakalpojuma rezultātā,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sinhronizēt ar noteikumu projektu 25-TA-2243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izvēlēto atribūtu sarakstu, par kuru vērtībām, kas tiek uzkrātas kopā ar katru izmaiņu faktu, datu saņēmējs ir tiesīgs iegūt informāciju monitoringa pakalpojuma rezultātā,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Noteikumu </w:t>
            </w:r>
            <w:r w:rsidR="00000000" w:rsidRPr="00000000" w:rsidDel="00000000">
              <w:rPr>
                <w:rtl w:val="0"/>
              </w:rPr>
              <w:t xml:space="preserve">36.12.</w:t>
            </w:r>
            <w:r w:rsidR="00000000" w:rsidRPr="00000000" w:rsidDel="00000000">
              <w:rPr>
                <w:rtl w:val="0"/>
              </w:rPr>
              <w:t xml:space="preserve">, </w:t>
            </w:r>
            <w:r w:rsidR="00000000" w:rsidRPr="00000000" w:rsidDel="00000000">
              <w:rPr>
                <w:rtl w:val="0"/>
              </w:rPr>
              <w:t xml:space="preserve">36.13.</w:t>
            </w:r>
            <w:r w:rsidR="00000000" w:rsidRPr="00000000" w:rsidDel="00000000">
              <w:rPr>
                <w:rtl w:val="0"/>
              </w:rPr>
              <w:t xml:space="preserve"> un </w:t>
            </w:r>
            <w:r w:rsidR="00000000" w:rsidRPr="00000000" w:rsidDel="00000000">
              <w:rPr>
                <w:rtl w:val="0"/>
              </w:rPr>
              <w:t xml:space="preserve">36.14.</w:t>
            </w:r>
            <w:r w:rsidR="00000000" w:rsidRPr="00000000" w:rsidDel="00000000">
              <w:rPr>
                <w:rtl w:val="0"/>
              </w:rPr>
              <w:t xml:space="preserve"> apakšpunkti par monitoringa pakalpojumu stājas spēkā 2026. gada 30. maijā.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datumu sinhronizēt ar noteikumu projektu 25-TA-2243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19.05.2026.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19.05.2026.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Atzinumi_25-TA-1915.docx</dc:title>
</cp:coreProperties>
</file>

<file path=docProps/custom.xml><?xml version="1.0" encoding="utf-8"?>
<Properties xmlns="http://schemas.openxmlformats.org/officeDocument/2006/custom-properties" xmlns:vt="http://schemas.openxmlformats.org/officeDocument/2006/docPropsVTypes"/>
</file>