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(tehnisko palīglīdzekļu) apmaiņas sistēmu izglītības iestādēm”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projekta 8.1.13. apakšpunkts paredz, ka projekta ietvaros tiks veikta datu apstrāde. Proti, informāciju par izglītojamajiem, kas pieejama Valsts izglītības informācijas sistēmā (turpmāk - VIIS) izmantos izglītības iestādes vai pašvaldības attiecīgais personāls, lai izvērtētu izglītojamā vajadzības un sagatavotu pieteikumu asistīvo tehnoloģiju saņemšanai konkrētajam izglītojamajam. Anotācijā skaidrots, ka datu ieguve un apmaiņa notiks, ievērojot noteikumus par VIIS un noteikumus par Izglītības resursu uzskaites un monitoringa informācijas sistēmu (turpmāk - RUMIS).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norāda, ka spēkā esošo noteikumu par VIIS vai RUMIS redakcijās nav konstatējamas tiesības  pašvaldībām iegūt informāciju par izglītojamiem konkrētajam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17.6. apakšpunktā paredzēts, ka finansējuma saņēmēja un sadarbības partnera sadarbības līgumā tiek noteikti projekta īstenošanai nepieciešamie personas dati. Tā kā atbilstoši anotācijā ietvertajam skaidrojumam personas datu apstrāde tiks veikta saskaņā ar Ministru kabineta noteikumiem, nav saprotams, kādus datu apstrādes noteikumus plānots regulēt sadarbības līgumos, jo īpaši ņemot vērā to, ka personas datu apstrādes nolūkam un apjomam ir jātiek noteiktam ārējā normatīvajā aktā, nevis līgumā, kas personai, kuras dati tiek apstrādāti, nav saistošs.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iespēju svītrot noteikumu projekta 17.6. apakšpunktu, ja datu apstrāde ir noteikta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noteikumu projekta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cita starpā norādot nolūku un tiesisko pamatu datu apstrādei - normatīvo aktu un tiesību normu, kurā ir noteikta projekta ietvaros paredzētā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projektā paredzētā datu apstrāde nav noteikta spēkā esošajos normatīvajos aktos, lūdzam attiecīgi papildināt noteikumu projekta anotācijas 4. sadaļu par tiesību akta projekta ietekmi uz spēkā esošo tiesību normu sistēmu, norādot normatīvos aktus, kuros paredzēt veikt grozījumus saistībā ar plānoto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10.01.2025.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10.01.2025.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Atzinumi_24-TA-3307.docx</dc:title>
</cp:coreProperties>
</file>

<file path=docProps/custom.xml><?xml version="1.0" encoding="utf-8"?>
<Properties xmlns="http://schemas.openxmlformats.org/officeDocument/2006/custom-properties" xmlns:vt="http://schemas.openxmlformats.org/officeDocument/2006/docPropsVTypes"/>
</file>