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zvejas licences turētājiem un zvejas kuģu kapteiņiem piemēro Eiropas Savienības tiesību aktos par kopējās zivsaimniecības politiku noteikto soda punktu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09.01.2026.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09.01.2026.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