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31. oktobra noteikumos Nr. 624 "Datu izplatīšanas un pārvaldības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4.1.1. apakšpunkta pamatojumā un aprakstā norādīto aizstājot “DAGR izstrādātajai monitoringa pakalpojuma funkcionalitātei nepieciešams slēgt elektronisko vienošanos VIRSIS” ar “DAGR izstrādātajai monitoringa pakalpojuma </w:t>
            </w:r>
            <w:r w:rsidR="00000000" w:rsidRPr="00000000" w:rsidDel="00000000">
              <w:rPr>
                <w:b w:val="1"/>
                <w:rtl w:val="0"/>
              </w:rPr>
              <w:t xml:space="preserve">funkcionalitātes izmantošanai </w:t>
            </w:r>
            <w:r w:rsidR="00000000" w:rsidRPr="00000000" w:rsidDel="00000000">
              <w:rPr>
                <w:rtl w:val="0"/>
              </w:rPr>
              <w:t xml:space="preserve">nepieciešams slēgt elektronisko vienošanos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izstrādātajai monitoringa pakalpojuma </w:t>
            </w:r>
            <w:r w:rsidR="00000000" w:rsidRPr="00000000" w:rsidDel="00000000">
              <w:rPr>
                <w:b w:val="1"/>
                <w:rtl w:val="0"/>
              </w:rPr>
              <w:t xml:space="preserve">funkcionalitātes izmantošanai </w:t>
            </w:r>
            <w:r w:rsidR="00000000" w:rsidRPr="00000000" w:rsidDel="00000000">
              <w:rPr>
                <w:rtl w:val="0"/>
              </w:rPr>
              <w:t xml:space="preserve">nepieciešams slēgt elektronisko vienošanos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2.1. sadaļas un 7.4. sadaļas 5. punktā aprakstā norādīto attiecībā uz datu apriti datu aprite NILLTPFN likuma ietvarā, jo minētais nav saistīts ar Noteikumu grozījumu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Viennozīmīgās izpratnes rādīšanai precizēt anotācijas 1.3. sadaļu, nosakot, vai atvērto datu izplatīšana caur DAGR ir obligāts noteikums un vai tiek atceltā līdz šim esošā atvērto datu nodošanas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 sadaļu, skaidrojot nozīmi šim tekstam: “Minētā funkcionalitāte ir izstrādāta kā jauns datu izgūšanas un ielādes kanāls un Noteikumu projektā tiek noteikts ka tā ir pieejama datu devēja savienotāja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 sadaļu, skaidrojot, kas ir “DAGR datņu formāts” un “izgūšana no DAGR datņu formāta”.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1.3. sadaļu rindkopu: "Lai uzsāktu datu izmaiņu monitoringu ir jādefinē izmaiņu monitoringa kopa jeb jānosaka kura datu kopa un kādas VIRSIS atļaujas ietvaros tiks monitorēta. Pēc monitoringa kopas definēšanas tai tiek pievienots attiecīgo ierakstu identifikatoru saraksts, kas tiks monitorēti. Datu saņēmējs var atlasīt izmaiņu datus, kuros parādās informācija par tiem datu kopas ierakstiem, kuru dati ir mainījušies kopš brīža, kad ieraksta identifikators tika pievienots monitoringa kopai. Gadījumā, ja ieraksta identifikators vēlāk tiek noņemts no izmaiņu monitoringa kopas, informācija par šī ieraksta izmaiņām ir pieejama tikai līdz brīdim, kad identifikators tika no kopas izņemts." ar šādu tekstu: "</w:t>
            </w:r>
            <w:r w:rsidR="00000000" w:rsidRPr="00000000" w:rsidDel="00000000">
              <w:rPr>
                <w:i w:val="1"/>
                <w:rtl w:val="0"/>
              </w:rPr>
              <w:t xml:space="preserve">Lai uzsāktu monitoringa pakalpojumu ir jānosaka, kura datu kopa kuras VIRSIS atļaujas ietvaros tiks monitorēta. Pēc monitoringa kopas konfigurācijas izveides monitoringa datu kopai tiek pievienots to ierakstu identifikatoru saraksts, kas tiks monitorēts. Datu saņēmējs var iegūt tikai tos monitoringa datus, kuros parādās informācija par datu kopas ierakstiem, kuru dati ir mainījušies kopš brīža, kad ieraksta identifikators tika pievienots monitoringa kopai. Gadījumā, ja ieraksta identifikators vēlāk tiek izņemts no monitorējamo identifikatoru saraksta, informācijas par monitorējamā ieraksta izmaiņām uzkrāšana tiek pārtraukta, sākot ar brīdi, kad identifikators no kopas tika izņemts.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Procizēt anotācijas 1.3. sadaļu, aizvietojot vārdu savienojumu “</w:t>
            </w:r>
            <w:r w:rsidR="00000000" w:rsidRPr="00000000" w:rsidDel="00000000">
              <w:rPr>
                <w:b w:val="1"/>
                <w:rtl w:val="0"/>
              </w:rPr>
              <w:t xml:space="preserve">monitoringa</w:t>
            </w:r>
            <w:r w:rsidR="00000000" w:rsidRPr="00000000" w:rsidDel="00000000">
              <w:rPr>
                <w:rtl w:val="0"/>
              </w:rPr>
              <w:t xml:space="preserve"> atribūtu” ar “</w:t>
            </w:r>
            <w:r w:rsidR="00000000" w:rsidRPr="00000000" w:rsidDel="00000000">
              <w:rPr>
                <w:b w:val="1"/>
                <w:rtl w:val="0"/>
              </w:rPr>
              <w:t xml:space="preserve">monitorējamo</w:t>
            </w:r>
            <w:r w:rsidR="00000000" w:rsidRPr="00000000" w:rsidDel="00000000">
              <w:rPr>
                <w:rtl w:val="0"/>
              </w:rPr>
              <w:t xml:space="preserve"> atribūtu”.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konsekvenci ar Ministru kabineta 2024. gada 6. februāra noteikumu Nr. 89 "Valsts informācijas resursu, sistēmu un sadarbspējas informācijas sistēmas noteikumi" noteikto, t.sk. lai ieviestu skaidrību attiecībā uz Ministru kabineta 2023. gada 31. oktobra noteikumos Nr. 624 "Datu izplatīšanas un pārvaldības platformas noteikumi" 9turpmāk - Noteikumi) lietoto terminoloģiju, jāpapildina Noteikumu 2. punkts ar termina "institūcija"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monitoringa dati – atzīme par izmaiņu faktu attiecīgajā atribūtā, un nesatur datus, kuros notikušas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konsekvenci ar Ministru kabineta 2024. gada 6. februāra noteikumu Nr. 89 "Valsts informācijas resursu, sistēmu un sadarbspējas informācijas sistēmas noteikumi" noteikto precīzaka termina skaidrojuma nodrošināšanai piedāvājam šādu redakciju: "monitoringa dati – dati par izmaiņu faktu attiecīgajā atribūtā. Monitoringa dati satur pazīmes, kas norāda uz atribūtiem, kuros notikušas izmaiņas, bet nesatur šo atribūtu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2.5.monitoringa dati – dati par izmaiņu faktu attiecīgajā atribūtā. Monitoringa dati satur pazīmes, kas norāda uz atribūtiem, kuros notikušas izmaiņas, bet nesatur šo atribūtu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monitoringa pakalpojums – informācijas pakalpojums, kura rezultātā institūcija saņem monitoringa datus un, ja ir noslēgta attiecīga vienošanās, arī tajā paredzēto datu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Precīzaka termina skaidrojuma nodrošināšanai piedāvājam šādu redakciju: "monitoringa pakalpojums – informācijas pakalpojums, kura rezultātā institūcijai, noslēdzot vienošanos ar datu devēju, datu saņēmējam tiek dota iespēja saņemt monitoringa datus un, ja institūcijai ir tiesības pēc monitoringa datu iegūšanas iegūt noteiktu atribūtu vērtības, tad arī attiecīgos atribūtus".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monitoringa pakalpojums – informācijas pakalpojums, kura rezultātā institūcijai, noslēdzot vienošanos ar datu devēju, datu saņēmējam tiek dota iespēja saņemt monitoringa datus un, ja institūcijai ir tiesības pēc monitoringa datu iegūšanas iegūt noteiktu atribūtu vērtības, tad arī attiecīgos atribūtus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Pārzinis veic drošības auditu (tajā skaitā attiecībā uz personas datu apstrādi) vismaz vienu reizi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jāpapildina ar pārziņa pienākumu pēc audita veikšanas informēt datu devējus par audita rezultātu. Tādējādi 7.3 punkts izsakāms šādā redakcijā: “7.</w:t>
            </w:r>
            <w:r w:rsidR="00000000" w:rsidRPr="00000000" w:rsidDel="00000000">
              <w:rPr>
                <w:vertAlign w:val="superscript"/>
                <w:rtl w:val="0"/>
              </w:rPr>
              <w:t xml:space="preserve">3</w:t>
            </w:r>
            <w:r w:rsidR="00000000" w:rsidRPr="00000000" w:rsidDel="00000000">
              <w:rPr>
                <w:rtl w:val="0"/>
              </w:rPr>
              <w:t xml:space="preserve"> Pārzinis veic drošības auditu (tajā skaitā attiecībā uz personas datu apstrādi) vismaz vienu reizi gadā un par rezultātu informē datu devējus”.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Pārzinis veic drošības auditu (tajā skaitā attiecībā uz personas datu apstrādi) vismaz vienu reizi gadā un par rezultātu informē datu devējus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atvērto un augstvērtīgo datu kopu izplatīšanu izmantojot Latvijas Atvērto datu portālu data.gov.lv.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Viennozīmīgās izpratnes rādīšanai precizēt Noteikumu 13.4. punktu un anotāciju, nosakot, vai atvērto datu izplatīšana caur DAGR ir obligāts noteikums un vai tiek atceltā līdz šim esošā atvērto datu nodošanas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Pārzinis nodrošina iespēju informācijas sistēmu pārziņiem izvietot Datu izplatīšanas un pārvaldības platformā attiecīgās informācijas sistēmas testa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Noteikumu 17.</w:t>
            </w:r>
            <w:r w:rsidR="00000000" w:rsidRPr="00000000" w:rsidDel="00000000">
              <w:rPr>
                <w:vertAlign w:val="superscript"/>
                <w:rtl w:val="0"/>
              </w:rPr>
              <w:t xml:space="preserve">1</w:t>
            </w:r>
            <w:r w:rsidR="00000000" w:rsidRPr="00000000" w:rsidDel="00000000">
              <w:rPr>
                <w:rtl w:val="0"/>
              </w:rPr>
              <w:t xml:space="preserve"> punkts, nosakot, ka testa dati tiek nodoti DAGR testa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Ja institūcijai ir nepieciešami testa dati no šo noteikumu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informācijas sistēmas, tad institūcija tos iegūst Datu izplatīšanas un pārvaldības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17.</w:t>
            </w:r>
            <w:r w:rsidR="00000000" w:rsidRPr="00000000" w:rsidDel="00000000">
              <w:rPr>
                <w:vertAlign w:val="superscript"/>
                <w:rtl w:val="0"/>
              </w:rPr>
              <w:t xml:space="preserve">2</w:t>
            </w:r>
            <w:r w:rsidR="00000000" w:rsidRPr="00000000" w:rsidDel="00000000">
              <w:rPr>
                <w:rtl w:val="0"/>
              </w:rPr>
              <w:t xml:space="preserve"> punkta redakciju, paredzot, ka Datu devējam tiek nodrošināta izvēles iespēja attiecībā uz testa datu izvietošanu DAGR testa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datu objekts – atribūtu kopums, kas raksturo objektu elektroniskā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definēts, ko šo noteikumu izpratnē apzīmē termins “objekts”. Priekšlikums Projektā vai Anotācijā skaidrot, vai ar to saprotama reāla vienība, piemēram, persona (datu subjekts), lieta, notikums, process vai cita 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Triguba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monitoringa dati – atzīme par izmaiņu faktu attiecīgajā atribūtā, un nesatur datus, kuros notikušas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Projektā vai Anotācijā papildus skaidrot monitoringa datu saturu, norādot, kādu informāciju ietver monitoringa datu atzīme, piemēram, vai tā ietver datu objekta identifikatoru, atribūta nosaukumu, kurā notikusi izmaiņa, izmaiņas veikšanas datumu un laiku vai citu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Triguba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monitoringa dati – atzīme par izmaiņu faktu attiecīgajā atribūtā, un nesatur datus, kuros notikušas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monitoringa dati – atzīme par izmaiņu faktu attiecīgajā atribūtā, kas nesatur paša atribūta vērtības.” Papildus Projektā vai Anotācijā skaidrot, ka “atribūta vērtības” ir konkrētie dati attiecīgajā datu laukā.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Triguba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monitoringa pakalpojums – informācijas pakalpojums, kura rezultātā institūcija saņem monitoringa datus un, ja ir noslēgta attiecīga vienošanās, arī tajā paredzēto datu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monitoringa pakalpojums – informācijas pakalpojums, kura rezultātā institūcija saņem monitoringa datus un, ja ir noslēgta attiecīga vienošanās, arī papildu atribūtus šajā vienošanā noteiktajā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Triguba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25-TA-2243</w:t>
    </w:r>
    <w:r>
      <w:br/>
    </w:r>
    <w:r w:rsidR="00000000" w:rsidRPr="00000000" w:rsidDel="00000000">
      <w:rPr>
        <w:rtl w:val="0"/>
      </w:rPr>
      <w:t xml:space="preserve">Izdrukāts 10.12.2025.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25-TA-2243</w:t>
    </w:r>
    <w:r>
      <w:br/>
    </w:r>
    <w:r w:rsidR="00000000" w:rsidRPr="00000000" w:rsidDel="00000000">
      <w:rPr>
        <w:rtl w:val="0"/>
      </w:rPr>
      <w:t xml:space="preserve">Izdrukāts 10.12.2025.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Atzinumi_25-TA-2243.docx</dc:title>
</cp:coreProperties>
</file>

<file path=docProps/custom.xml><?xml version="1.0" encoding="utf-8"?>
<Properties xmlns="http://schemas.openxmlformats.org/officeDocument/2006/custom-properties" xmlns:vt="http://schemas.openxmlformats.org/officeDocument/2006/docPropsVTypes"/>
</file>