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dabas gāzes sistēmas operators un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noteic, ka pasākuma mērķa grupa ir dabasgāzes sistēmas operators un komersanti. Vienlaikus no Noteikumu projekta 12. punkta izriet, ka projekta iesniedzējs, kas pēc projekta iesnieguma apstiprināšanas kļūst par finansējuma saņēmēju, ir akciju sabiedrība “Conexus Baltic Grid”. Savukārt no Noteikumu projekta 6. punkta izriet, ka sasniedzamais projekta iznākuma rādītājs un vērtība ir divu jaunu biometāna ievades punktu izveide. Enerģētikas likuma 110. panta astotā daļa noteic, ka vienotais dabasgāzes pārvades un uzglabāšanas sistēmas operators plāno un attīsta dabasgāzes pārvades sistēmas ieejas punktus no atjaunīgajiem energoresursiem saražotā vai iegūtā gāzveida kurināmā un mazoglekļa gāzveida kurināmā ievadīšanai dabasgāzes pārvades sistēmā. Savukārt saskaņā ar Enerģētikas likuma 1. panta pirmās daļas 5.1 punktu dabasgāzes ražotājs ir fiziskā vai juridiskā persona, kura iegūst dabasgāzi, izņemot sašķidrināto dabasgāzi, lai to ievadītu nacionālajā dabasgāzes ieejas-izejas sistēmā, izmantojot pieslēgumu sistēmai vai dabasgāzes pārvades sistēmas ieejas punktu no atjaunīgajiem energoresursiem saražotā vai iegūtā gāzveida kurināmā un mazoglekļa gāzveida kurināmā (tostarp ūdeņraža) ievadīšanai dabasgāzes pārvades sistēmā. Ņemot vērā minēto, Regulators izsaka priekšlikumu salāgot Noteikumu projekta 5. punkta redakciju ar terminiem, kas tiek lietoti Enerģētikas likumā. Proti, Regulators piedāvā noteikt, ka pasākuma mērķa grupa ir vienotais dabasgāzes pārvades un uzglabāšanas sistēmas operators un dabasgāzes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vienotais dabasgāzes pārvades un uzglabāšanas sistēmas operators un dabasgāzes ražotāji.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2029. gada 31. decembrim pasākuma sasniedzamais projekta iznākuma rādītājs un tā vērtība ir divu jaunu biometāna ievades punktu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noteic, ka līdz 2029. gada 31. decembrim pasākuma sasniedzamais projekta iznākuma rādītājs un tā vērtība ir divu jaunu biometāna ievades punktu izveide. No Noteikumu projekta anotācijas 1.3. apakšpunkta secināms, ka sasniedzamais projekta iznākuma rādītājs ir izbūvēti publiski biometāna ievades punkti. Lietotais termins – publiski biometāna ievades punkti – satura ziņā atbilst Enerģētikas likuma 110. panta astotajā daļā un 1. panta pirmās daļas 5.1 punktā lietotajam terminam – dabasgāzes pārvades sistēmas ieejas punkts no atjaunīgajiem energoresursiem saražotā vai iegūtā gāzveida kurināmā un mazoglekļa gāzveida kurināmā ievadīšanai dabasgāzes pārvades sistēmā. Lai nodrošinātu korektu terminu lietošanu, vienlaikus saglabājot vieglu normatīvā akta uztveramību, Regulators izsaka priekšlikumu precizēt Noteikumu projekta 6. punktu, nosakot, ka sasniedzamais projekta iznākuma rādītājs ir divu jaunu dabasgāzes pārvades sistēmas ieejas punktu izveide biometāna ievadīšanai.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2029. gada 31. decembrim pasākuma sasniedzamais projekta iznākuma rādītājs un tā vērtība ir divu jaunu dabasgāzes pārvades sistēmas ieejas punktu izveide biometāna ievadīšanai.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apakšpunktā “Mērķis” ir norādīts, ka Noteikumu projekta mērķis ir tostarp attīstīt dabasgāzes sadales tīklu. Ņemot vērā, ka saskaņā ar Noteikumu projektu projekta iesniedzējs un finansējuma saņēmējs ir vienotais dabasgāzes pārvades un uzglabāšanas sistēmas operators un sasniedzamais projekta iznākuma rādītājs ir divu jaunu dabasgāzes pārvades sistēmas ieejas punktu izveide biometāna ievadīšanai, Regulators aicina apsvērt svītrot no anotācijas 1.2. apakšpunkta “Mērķis” vārdus “un sadales”. Vienlaikus, ņemot vērā Regulatora priekšlikumu pie Noteikumu projekta 5. punkta, Regulators izsaka priekšlikumu anotācijas 1.2. apakšpunktā “Mērķis” norādīt, ka pasākuma mērķa grupa ir vienotais dabasgāzes pārvades un uzglabāšanas sistēmas operators un dabasgāzes ražotāji.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AER izmantošanu, samazinot negatīvo ietekmi uz vidi un klimata pārmaiņām, samazināt importētās dabasgāzes apjomu, aizstājot to ar biometānu, un attīstīt dabasgāzes pārvades tīklu, kas ir viens no galvenajiem priekšnosacījumiem efektīvai biometāna ievadei. Biometāna ievades punktu (turpmāk - BIP) būvniecība ir loģisks risinājums efektīvas no AER ražotas gāzes ievadei kopējā dabasgāzes sistēmā. Pasākuma mērķa grupa ir vienotais dabasgāzes pārvades un uzglabāšanas sistēmas operators un dabasgāzes ražotāji.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2.2.1. apakšpunktā ir norādīts, ka pasākuma īstenošanas rezultātā tiks stiprināta Latvijas kopējā enerģētiskā neatkarība, samazinot atkarību no importētās elektroenerģijas. Ņemot vērā Noteikumu projekta anotācijas 1.2. apakšpunktā “Mērķis” minēto, ka Noteikumu projekta mērķis ir tostarp samazināt importētās dabasgāzes apjomu, aizstājot to ar biometānu, Regulators izsaka priekšlikumu Noteikumu projekta anotācijas 2.2.1. apakšpunktā aizstāt vārdu “elektroenerģijas” ar vārdu “dabasgāzes”.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rezultātā tiks stiprināta Latvijas kopējā enerģētiskā neatkarība, samazinot atkarību no importētās dabasgāzes.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17.03.2026.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17.03.2026.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