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LPS uzskata, ka  trauksmes celšanas sistēmas pilnveidē ir jāņem vērā iespējami negodprātīgas rīcības riski, līdz ar to uzturam iebildumus, ka: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1.Likumprojektā nepieciešams paredzēt, ka trauksmes cēlējs mutiski sastādīto atbildīgās personas ziņojumu paraksta;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2.Atbildīgajai personai, pieņemot klātienē personas ziņojumu vai pieņemot klātienē mutisku ziņojumu, ir tiesības pārbaudīt personas identitāti un personai pēc atbildīgās personas pieprasījuma ir pienākums uzrādīt personu apliecinošu dokumentu;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3.Likumprojektā precizēt ziņojumu pieņemšanas kārtību, tai skaitā paredzēt gadījumus, kad personas iesniegts ziņojums tiek atstāts bez virzības.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Dāvids Valters (LPS) (Vineta Reitere (LPS)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05.08.2025.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05.08.2025.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