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1.2.1. specifiskā atbalsta mērķa “Pētniecības un inovāciju kapacitātes stiprināšana un progresīvu tehnoloģiju ieviešana uzņēmumiem” 1.2.1.4. pasākuma “Atbalsts tehnoloģiju pārneses sistēmas pilnveidošanai”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27.10.2023.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27.10.2023.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