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Atbalsta programmas nosacījumi energoefektivitātes paaugstināšanas pasākumu īstenošanai daudzdzīvokļu dzīvojamās mājās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2.1.1.1. pasākuma ietvaros atmaksāto publisko finansējumu (klientu maksājumus un pamatsummas atmaksas), sabiedrība "Altum" var: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w:t>
            </w:r>
            <w:r w:rsidR="00000000" w:rsidRPr="00000000" w:rsidDel="00000000">
              <w:rPr>
                <w:u w:val="single"/>
                <w:rtl w:val="0"/>
              </w:rPr>
              <w:t xml:space="preserve">noteikti precizēt MK noteikumu projekta 12.punktu, lai nodrošinātu atbilstību  Attīstības finanšu institūcijas likuma 12.panta ceturtajā daļā noteiktajam, paredzot atmaksātā publiskā finansējuma apmēru</w:t>
            </w:r>
            <w:r w:rsidR="00000000" w:rsidRPr="00000000" w:rsidDel="00000000">
              <w:rPr>
                <w:rtl w:val="0"/>
              </w:rPr>
              <w:t xml:space="preserve">. Gadījumā, ja nav iespējams noteikt konkrētu atmaksu summu, </w:t>
            </w:r>
            <w:r w:rsidR="00000000" w:rsidRPr="00000000" w:rsidDel="00000000">
              <w:rPr>
                <w:u w:val="single"/>
                <w:rtl w:val="0"/>
              </w:rPr>
              <w:t xml:space="preserve">lūdzam noteikt līdz kādai summai ir iespējams izmantot atmaksas</w:t>
            </w:r>
            <w:r w:rsidR="00000000" w:rsidRPr="00000000" w:rsidDel="00000000">
              <w:rPr>
                <w:rtl w:val="0"/>
              </w:rPr>
              <w:t xml:space="preserve">, piemēram, kā tas ir noteikts Ministru kabineta 2023. gada 15. augusta noteikumu Nr. 463 "Programmas "Iespējkapitāla ieguldījumi" īstenošanas noteikumi" 5.2.apakšpunktā.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Paleja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atbalsta saņēmējam ir radušās šo noteikumu 29.1. un 29.3. apakšpunktos minētās izmaksas pirms šo noteikumu 14. punktā minētā līguma noslēgšanas brīža, bet ne agrāk kā no 2021. gada 1. janvāra, tad šo noteikumu 34. punktā minēto kapitāla atlaides apmēru var palielināt par 50% no šo noteikumu 29.1. un 29.3. apakšpunktos minētajām izmaksām, nodrošinot, ka kapitāla atlaides kopsumma nepārsniedz 50% no cita finansētāja vai sabiedrības "Altum" attiecināmo izmaksu aizdevuma apmēra. Pārējās šo noteikumu 29. punktā minētās izmaksas ir attiecināmas no šo noteikumu 14. punktā minētā līguma noslēgšanas brīža.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anotācijas ietvertā skaidrojuma konstatējams, ka uz noteikumu projekta 30.punktā noteikto atbalstu varēs pretendēt energoefektivitātes projekti, kuru atbalsta intensitāte tiks noteikta saskaņā ar noteikumu projekta </w:t>
            </w:r>
            <w:r w:rsidR="00000000" w:rsidRPr="00000000" w:rsidDel="00000000">
              <w:rPr>
                <w:b w:val="1"/>
                <w:rtl w:val="0"/>
              </w:rPr>
              <w:t xml:space="preserve">34.3.- 34.5.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lūdzam izvērtēt, vai noteikumu projekta 30.punktā nebūtu jāaizstāj skaitļi un vārdi "34.punktā" ar skaitļiem un vārdiem "34.3., 34.4. un 34.5. apakšpunktos", tādejādi veidojot precīzu tiesību normas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veiktos precizējumus noteikuma projekta 32.punktā, lūdzam atbilstoši precizēt anotāciju, t.i. svītrojot nosacījumu, ka situācijās, ja daudzdzīvokļu dzīvojamā māja ir pieslēgta centralizētajai siltumapgādes sistēmai un tur kā kurināmais tiek izmantota biomasa, tad biomasai ir jāatbilst Ministru kabineta 2022.gada 2.novembra noteikumu Nr. 686 “Noteikumi par ilgtspējas un siltumnīcefekta gāzu emisiju ietaupījuma kritērijiem, no biomasas kurināmā ražotās elektroenerģijas kritērijiem un kārtību, kādā pamatojama, apliecināma un uzraugāma atbilstība minētajiem kritērijiem” noteiktajiem ilgtspējas un siltumnīcefekta gāzu emisiju ietaupījuma kritērijiem. Papildus vēršam uzmanību, ka šāds nosacījums nav attiecināms uz daudzdzīvokļu dzīvojamo māju īpašniekiem, ņemot vērā, ka dzīvojamās mājas īpašnieki nevar ietekmēt, kādu biomasu centralizētās siltumapgādes sniedzējs sniedzējs izmanto apkures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cita finansētāja apliecinājumu, ka dzīvokļu īpašnieki var pieteikties aizdevumam sabiedrībā "Altum", anotācijā ir minēts, ka "Ministru kabineta Izaugsmes, konkurētspējas un produktivitātes (IKP) tematiskās komitejas 2023.gada 17.augusta sēdē tika nolemts, ka, lai veicinātu finansējuma pieejamību Latvijā, sabiedrības "Altum" īstenotās atbalsta programmās nav nepieciešams saņemt cita finansētāja atteikumu, lai saņemtu sabiedrības "Altum" aizdevumu."  Ņemot vērā, ka Altum var darboties tikai tirgus nepilnību apstākļos, kad citi finansētāji aizdevumu nesniedz, lūdzam viennozīmīgai izpratnei papildināt anotāciju ar informāciju par dokumentu - ex ante izvētējumu, kurā ir pamatota attiecīgā tirgus nepilnība.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ministrijai līdz 2026. gada 30. decembrim vērtēt pieprasījumu attiecībā uz šo noteikumu 22.2. apakšpunktā minēto reģionu, nepieciešamības gadījumā veikt labojumus reģiona paplašināšanai.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skaidrības nolūkos precizēt Ministru kabineta sēdes prokollēmuma projekta 4.punktu attiecībā uz lietoto vārdu "pieprasījumu", lai būtu viennozīmīga izpratne par minētā punkta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24-TA-1254</w:t>
    </w:r>
    <w:r>
      <w:br/>
    </w:r>
    <w:r w:rsidR="00000000" w:rsidRPr="00000000" w:rsidDel="00000000">
      <w:rPr>
        <w:rtl w:val="0"/>
      </w:rPr>
      <w:t xml:space="preserve">Izdrukāts 15.11.2024. 15.13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24-TA-1254</w:t>
    </w:r>
    <w:r>
      <w:br/>
    </w:r>
    <w:r w:rsidR="00000000" w:rsidRPr="00000000" w:rsidDel="00000000">
      <w:rPr>
        <w:rtl w:val="0"/>
      </w:rPr>
      <w:t xml:space="preserve">Izdrukāts 15.11.2024. 15.13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Atzinumi_24-TA-1254.docx</dc:title>
</cp:coreProperties>
</file>

<file path=docProps/custom.xml><?xml version="1.0" encoding="utf-8"?>
<Properties xmlns="http://schemas.openxmlformats.org/officeDocument/2006/custom-properties" xmlns:vt="http://schemas.openxmlformats.org/officeDocument/2006/docPropsVTypes"/>
</file>