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Publisko elektronisko sakaru tīklu drošības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Publisko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10.</w:t>
            </w:r>
            <w:r w:rsidR="00000000" w:rsidRPr="00000000" w:rsidDel="00000000">
              <w:rPr>
                <w:rtl w:val="0"/>
              </w:rPr>
              <w:t xml:space="preserve">  punktā minētā prasība neizmantot tādu iekārtu un programmatūru, par kuru ir saņemts Satversmes aizsardzības biroja atzinums, ka tās izmantošana var radīt draudus nacionālajai drošībai, tiek piemērota no 2030.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29.punkts nosaka pārejas periodu – līdz 2030.gada 1.janvārim – attiecībā uz iekārtām un programmatūru, kas noteikumu spēkā stāšanas brīdī ir ekspluatācijā, projektēšanas, būvniecības, ierīkošanas, pārbūves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kurš satur aizliegumu izmantot tīkla elementus, par kuru drošību saņemts negatīvs Satversmes aizsardzības biroja atzinums, paredz aizliegumu ne tikai attiecībā uz iekārtām un programmatūru, bet arī attiecībā uz </w:t>
            </w:r>
            <w:r w:rsidR="00000000" w:rsidRPr="00000000" w:rsidDel="00000000">
              <w:rPr>
                <w:b w:val="1"/>
                <w:rtl w:val="0"/>
              </w:rPr>
              <w:t xml:space="preserve">ārpakalpojumu:</w:t>
            </w:r>
            <w:r w:rsidR="00000000" w:rsidRPr="00000000" w:rsidDel="00000000">
              <w:rPr>
                <w:rtl w:val="0"/>
              </w:rPr>
              <w:t xml:space="preserve"> “10. Publiskā elektronisko sakaru tīkla kritiskajās daļās neizmanto tādu iekārtu, programmatūru un </w:t>
            </w:r>
            <w:r w:rsidR="00000000" w:rsidRPr="00000000" w:rsidDel="00000000">
              <w:rPr>
                <w:b w:val="1"/>
                <w:rtl w:val="0"/>
              </w:rPr>
              <w:t xml:space="preserve">ārpakalpojumu</w:t>
            </w:r>
            <w:r w:rsidR="00000000" w:rsidRPr="00000000" w:rsidDel="00000000">
              <w:rPr>
                <w:rtl w:val="0"/>
              </w:rPr>
              <w:t xml:space="preserve">, par kuru ir saņemts Satversmes aizsardzības biroja atzinums, ka tā izmantošana var radīt draudus nacionālajai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attiecībā uz </w:t>
            </w:r>
            <w:r w:rsidR="00000000" w:rsidRPr="00000000" w:rsidDel="00000000">
              <w:rPr>
                <w:b w:val="1"/>
                <w:rtl w:val="0"/>
              </w:rPr>
              <w:t xml:space="preserve">ārpakalpojumu</w:t>
            </w:r>
            <w:r w:rsidR="00000000" w:rsidRPr="00000000" w:rsidDel="00000000">
              <w:rPr>
                <w:rtl w:val="0"/>
              </w:rPr>
              <w:t xml:space="preserve"> Noteikumu projektā nav paredzēts. Tādējādi, pēc iekārtu, programmatūras un ārpakalpojumu saraksta iesniegšanai Satversmes aizsardzības birojam novērtēšanai, saņemot tā atzinumu, ka ārrakalpojuma izmantošana var radīt draudus nacionālajai drošībai, elektronisko sakaru komersantam nekavējoties ir jāpārtrauc sadarbība ar attiecīgu ārpakalpojuma sniedzēju. Fiziski nomainīt ārpakalpojuma sniedzēju tik ātri nav iespējams, </w:t>
            </w:r>
            <w:r w:rsidR="00000000" w:rsidRPr="00000000" w:rsidDel="00000000">
              <w:rPr>
                <w:b w:val="1"/>
                <w:rtl w:val="0"/>
              </w:rPr>
              <w:t xml:space="preserve">tāpēc lūdzam Noteikumu projekta 29.punktu papildināt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10.punktā minētā prasība neizmantot ārpakalpojumu, par kuru saņemts Satversmes aizsardzības biroja atzinums, ka tā izmantošana var radīt draudus nacionālajai drošībai, tiek piemērota</w:t>
            </w:r>
            <w:r w:rsidR="00000000" w:rsidRPr="00000000" w:rsidDel="00000000">
              <w:rPr>
                <w:b w:val="1"/>
                <w:rtl w:val="0"/>
              </w:rPr>
              <w:t xml:space="preserve"> 6 mēnešu laikā</w:t>
            </w:r>
            <w:r w:rsidR="00000000" w:rsidRPr="00000000" w:rsidDel="00000000">
              <w:rPr>
                <w:rtl w:val="0"/>
              </w:rPr>
              <w:t xml:space="preserve"> pēc Satversmes aizsardzības biroja atzinuma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Publisko elektronisko sakaru tīkliem, kuri šo noteikumu spēkā stāšanās brīdī ir nodoti ekspluatācijā, vai atrodas projektēšanas, būvniecības, ierīkošanas, pārbūves stadijā, šo noteikumu 10.  punktā minētā prasība neizmantot tādu iekārtu un programmatūru, par kuru ir saņemts Satversmes aizsardzības biroja atzinums, ka tās izmantošana var radīt draudus nacionālajai drošībai, tiek piemērota no 2030. gada 1. janvāra. </w:t>
            </w:r>
            <w:r w:rsidR="00000000" w:rsidRPr="00000000" w:rsidDel="00000000">
              <w:rPr>
                <w:b w:val="1"/>
                <w:rtl w:val="0"/>
              </w:rPr>
              <w:t xml:space="preserve">Šo noteikumu 10.punktā minētā prasība neizmantot ārpakalpojumu, par kuru saņemts Satversmes aizsardzības biroja atzinums, ka tā izmantošana var radīt draudus nacionālajai drošībai, tiek piemērota 6 mēnešu laikā pēc Satversmes aizsardzības biroja atzinuma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Jankovska (LIA)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22-TA-2017</w:t>
    </w:r>
    <w:r>
      <w:br/>
    </w:r>
    <w:r w:rsidR="00000000" w:rsidRPr="00000000" w:rsidDel="00000000">
      <w:rPr>
        <w:rtl w:val="0"/>
      </w:rPr>
      <w:t xml:space="preserve">Izdrukāts 18.01.2023.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22-TA-2017</w:t>
    </w:r>
    <w:r>
      <w:br/>
    </w:r>
    <w:r w:rsidR="00000000" w:rsidRPr="00000000" w:rsidDel="00000000">
      <w:rPr>
        <w:rtl w:val="0"/>
      </w:rPr>
      <w:t xml:space="preserve">Izdrukāts 18.01.2023.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Atzinumi_22-TA-2017.docx</dc:title>
</cp:coreProperties>
</file>

<file path=docProps/custom.xml><?xml version="1.0" encoding="utf-8"?>
<Properties xmlns="http://schemas.openxmlformats.org/officeDocument/2006/custom-properties" xmlns:vt="http://schemas.openxmlformats.org/officeDocument/2006/docPropsVTypes"/>
</file>